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1B6BD">
      <w:pPr>
        <w:spacing w:before="62" w:line="227" w:lineRule="auto"/>
        <w:rPr>
          <w:rFonts w:ascii="楷体" w:hAnsi="楷体" w:eastAsia="楷体" w:cs="楷体"/>
          <w:sz w:val="30"/>
          <w:szCs w:val="30"/>
        </w:rPr>
      </w:pPr>
      <w:r>
        <w:rPr>
          <w:rFonts w:ascii="楷体" w:hAnsi="楷体" w:eastAsia="楷体" w:cs="楷体"/>
          <w:spacing w:val="-15"/>
          <w:sz w:val="30"/>
          <w:szCs w:val="30"/>
        </w:rPr>
        <w:t>附件</w:t>
      </w:r>
      <w:r>
        <w:rPr>
          <w:rFonts w:ascii="楷体" w:hAnsi="楷体" w:eastAsia="楷体" w:cs="楷体"/>
          <w:spacing w:val="-49"/>
          <w:sz w:val="30"/>
          <w:szCs w:val="30"/>
        </w:rPr>
        <w:t xml:space="preserve"> </w:t>
      </w:r>
      <w:r>
        <w:rPr>
          <w:rFonts w:ascii="楷体" w:hAnsi="楷体" w:eastAsia="楷体" w:cs="楷体"/>
          <w:spacing w:val="-15"/>
          <w:sz w:val="30"/>
          <w:szCs w:val="30"/>
        </w:rPr>
        <w:t>1：</w:t>
      </w:r>
    </w:p>
    <w:p w14:paraId="0642FCE7">
      <w:pPr>
        <w:pStyle w:val="2"/>
        <w:spacing w:line="243" w:lineRule="auto"/>
      </w:pPr>
    </w:p>
    <w:p w14:paraId="4BDC8392">
      <w:pPr>
        <w:pStyle w:val="2"/>
        <w:spacing w:line="243" w:lineRule="auto"/>
      </w:pPr>
    </w:p>
    <w:p w14:paraId="713C8984">
      <w:pPr>
        <w:pStyle w:val="2"/>
        <w:spacing w:line="243" w:lineRule="auto"/>
      </w:pPr>
    </w:p>
    <w:p w14:paraId="1E29B89F">
      <w:pPr>
        <w:pStyle w:val="2"/>
        <w:spacing w:line="243" w:lineRule="auto"/>
      </w:pPr>
    </w:p>
    <w:p w14:paraId="73D55904">
      <w:pPr>
        <w:pStyle w:val="2"/>
        <w:spacing w:line="243" w:lineRule="auto"/>
      </w:pPr>
    </w:p>
    <w:p w14:paraId="639CBCA1">
      <w:pPr>
        <w:pStyle w:val="2"/>
        <w:spacing w:line="244" w:lineRule="auto"/>
      </w:pPr>
    </w:p>
    <w:p w14:paraId="7A363BA8">
      <w:pPr>
        <w:pStyle w:val="2"/>
        <w:spacing w:line="244" w:lineRule="auto"/>
      </w:pPr>
    </w:p>
    <w:p w14:paraId="6893A3C7">
      <w:pPr>
        <w:pStyle w:val="2"/>
        <w:spacing w:line="244" w:lineRule="auto"/>
      </w:pPr>
    </w:p>
    <w:p w14:paraId="7CA6FCA3">
      <w:pPr>
        <w:pStyle w:val="2"/>
        <w:spacing w:line="244" w:lineRule="auto"/>
      </w:pPr>
    </w:p>
    <w:p w14:paraId="338B934D">
      <w:pPr>
        <w:pStyle w:val="2"/>
        <w:spacing w:line="244" w:lineRule="auto"/>
      </w:pPr>
    </w:p>
    <w:p w14:paraId="58B05AAB">
      <w:pPr>
        <w:pStyle w:val="2"/>
        <w:spacing w:line="244" w:lineRule="auto"/>
      </w:pPr>
    </w:p>
    <w:p w14:paraId="05F3807D">
      <w:pPr>
        <w:pStyle w:val="2"/>
        <w:spacing w:line="244" w:lineRule="auto"/>
      </w:pPr>
    </w:p>
    <w:p w14:paraId="4348BC5C">
      <w:pPr>
        <w:pStyle w:val="2"/>
        <w:spacing w:line="244" w:lineRule="auto"/>
      </w:pPr>
    </w:p>
    <w:p w14:paraId="67169733">
      <w:pPr>
        <w:pStyle w:val="2"/>
        <w:spacing w:line="244" w:lineRule="auto"/>
      </w:pPr>
    </w:p>
    <w:p w14:paraId="465B83B3">
      <w:pPr>
        <w:pStyle w:val="2"/>
        <w:spacing w:line="244" w:lineRule="auto"/>
      </w:pPr>
    </w:p>
    <w:p w14:paraId="7D8E1D15">
      <w:pPr>
        <w:pStyle w:val="2"/>
        <w:spacing w:line="244" w:lineRule="auto"/>
      </w:pPr>
    </w:p>
    <w:p w14:paraId="0312C77F">
      <w:pPr>
        <w:pStyle w:val="2"/>
        <w:spacing w:line="244" w:lineRule="auto"/>
      </w:pPr>
    </w:p>
    <w:p w14:paraId="788E914B">
      <w:pPr>
        <w:spacing w:before="273" w:line="222" w:lineRule="auto"/>
        <w:ind w:left="3682"/>
        <w:outlineLvl w:val="0"/>
        <w:rPr>
          <w:rFonts w:ascii="仿宋" w:hAnsi="仿宋" w:eastAsia="仿宋" w:cs="仿宋"/>
          <w:sz w:val="84"/>
          <w:szCs w:val="84"/>
        </w:rPr>
      </w:pPr>
      <w:r>
        <w:rPr>
          <w:rFonts w:ascii="仿宋" w:hAnsi="仿宋" w:eastAsia="仿宋" w:cs="仿宋"/>
          <w:b/>
          <w:bCs/>
          <w:spacing w:val="-22"/>
          <w:sz w:val="84"/>
          <w:szCs w:val="84"/>
        </w:rPr>
        <w:t>2023</w:t>
      </w:r>
      <w:r>
        <w:rPr>
          <w:rFonts w:ascii="仿宋" w:hAnsi="仿宋" w:eastAsia="仿宋" w:cs="仿宋"/>
          <w:spacing w:val="-136"/>
          <w:sz w:val="84"/>
          <w:szCs w:val="84"/>
        </w:rPr>
        <w:t xml:space="preserve"> </w:t>
      </w:r>
      <w:r>
        <w:rPr>
          <w:rFonts w:ascii="仿宋" w:hAnsi="仿宋" w:eastAsia="仿宋" w:cs="仿宋"/>
          <w:b/>
          <w:bCs/>
          <w:spacing w:val="-22"/>
          <w:sz w:val="84"/>
          <w:szCs w:val="84"/>
        </w:rPr>
        <w:t>年度</w:t>
      </w:r>
    </w:p>
    <w:p w14:paraId="78C52553">
      <w:pPr>
        <w:spacing w:before="235" w:line="248" w:lineRule="auto"/>
        <w:ind w:left="870" w:hanging="413"/>
        <w:outlineLvl w:val="1"/>
        <w:rPr>
          <w:rFonts w:ascii="仿宋" w:hAnsi="仿宋" w:eastAsia="仿宋" w:cs="仿宋"/>
          <w:sz w:val="84"/>
          <w:szCs w:val="84"/>
        </w:rPr>
      </w:pPr>
      <w:r>
        <w:rPr>
          <w:rFonts w:ascii="仿宋" w:hAnsi="仿宋" w:eastAsia="仿宋" w:cs="仿宋"/>
          <w:b/>
          <w:bCs/>
          <w:spacing w:val="-15"/>
          <w:sz w:val="84"/>
          <w:szCs w:val="84"/>
        </w:rPr>
        <w:t>邵阳市妇幼保健院（邵阳市</w:t>
      </w:r>
      <w:r>
        <w:rPr>
          <w:rFonts w:ascii="仿宋" w:hAnsi="仿宋" w:eastAsia="仿宋" w:cs="仿宋"/>
          <w:spacing w:val="4"/>
          <w:sz w:val="84"/>
          <w:szCs w:val="84"/>
        </w:rPr>
        <w:t xml:space="preserve"> </w:t>
      </w:r>
      <w:r>
        <w:rPr>
          <w:rFonts w:ascii="仿宋" w:hAnsi="仿宋" w:eastAsia="仿宋" w:cs="仿宋"/>
          <w:b/>
          <w:bCs/>
          <w:spacing w:val="-14"/>
          <w:sz w:val="84"/>
          <w:szCs w:val="84"/>
        </w:rPr>
        <w:t>妇女儿童医院）部门决算</w:t>
      </w:r>
    </w:p>
    <w:p w14:paraId="07876A7F">
      <w:pPr>
        <w:spacing w:line="248" w:lineRule="auto"/>
        <w:rPr>
          <w:rFonts w:ascii="仿宋" w:hAnsi="仿宋" w:eastAsia="仿宋" w:cs="仿宋"/>
          <w:sz w:val="84"/>
          <w:szCs w:val="84"/>
        </w:rPr>
        <w:sectPr>
          <w:pgSz w:w="11906" w:h="16839"/>
          <w:pgMar w:top="425" w:right="912" w:bottom="0" w:left="524" w:header="0" w:footer="0" w:gutter="0"/>
          <w:cols w:space="720" w:num="1"/>
        </w:sectPr>
      </w:pPr>
    </w:p>
    <w:sdt>
      <w:sdtPr>
        <w:rPr>
          <w:rFonts w:ascii="黑体" w:hAnsi="黑体" w:eastAsia="黑体" w:cs="黑体"/>
          <w:sz w:val="36"/>
          <w:szCs w:val="36"/>
        </w:rPr>
        <w:id w:val="147477378"/>
        <w:docPartObj>
          <w:docPartGallery w:val="Table of Contents"/>
          <w:docPartUnique/>
        </w:docPartObj>
      </w:sdtPr>
      <w:sdtEndPr>
        <w:rPr>
          <w:rFonts w:ascii="微软雅黑" w:hAnsi="微软雅黑" w:eastAsia="微软雅黑" w:cs="微软雅黑"/>
          <w:sz w:val="28"/>
          <w:szCs w:val="28"/>
        </w:rPr>
      </w:sdtEndPr>
      <w:sdtContent>
        <w:p w14:paraId="5E44D077">
          <w:pPr>
            <w:spacing w:before="72" w:line="222" w:lineRule="auto"/>
            <w:ind w:left="4921"/>
            <w:rPr>
              <w:rFonts w:ascii="黑体" w:hAnsi="黑体" w:eastAsia="黑体" w:cs="黑体"/>
              <w:sz w:val="36"/>
              <w:szCs w:val="36"/>
            </w:rPr>
          </w:pPr>
          <w:r>
            <w:rPr>
              <w:rFonts w:ascii="黑体" w:hAnsi="黑体" w:eastAsia="黑体" w:cs="黑体"/>
              <w:b/>
              <w:bCs/>
              <w:spacing w:val="-19"/>
              <w:sz w:val="36"/>
              <w:szCs w:val="36"/>
            </w:rPr>
            <w:t>目录</w:t>
          </w:r>
        </w:p>
        <w:p w14:paraId="61B597FF">
          <w:pPr>
            <w:spacing w:before="136" w:line="221" w:lineRule="auto"/>
            <w:rPr>
              <w:rFonts w:ascii="黑体" w:hAnsi="黑体" w:eastAsia="黑体" w:cs="黑体"/>
              <w:sz w:val="28"/>
              <w:szCs w:val="28"/>
            </w:rPr>
          </w:pPr>
          <w:r>
            <w:fldChar w:fldCharType="begin"/>
          </w:r>
          <w:r>
            <w:instrText xml:space="preserve"> HYPERLINK \l "bookmark1" </w:instrText>
          </w:r>
          <w:r>
            <w:fldChar w:fldCharType="separate"/>
          </w:r>
          <w:r>
            <w:rPr>
              <w:rFonts w:ascii="黑体" w:hAnsi="黑体" w:eastAsia="黑体" w:cs="黑体"/>
              <w:spacing w:val="-1"/>
              <w:sz w:val="28"/>
              <w:szCs w:val="28"/>
            </w:rPr>
            <w:t>第一部分 邵阳市妇幼保健院（邵阳市妇女儿童医院）部门概况</w:t>
          </w:r>
          <w:r>
            <w:rPr>
              <w:rFonts w:ascii="黑体" w:hAnsi="黑体" w:eastAsia="黑体" w:cs="黑体"/>
              <w:spacing w:val="-1"/>
              <w:sz w:val="28"/>
              <w:szCs w:val="28"/>
            </w:rPr>
            <w:fldChar w:fldCharType="end"/>
          </w:r>
        </w:p>
        <w:p w14:paraId="5988F8F4">
          <w:pPr>
            <w:spacing w:before="165" w:line="185" w:lineRule="auto"/>
            <w:ind w:left="717"/>
            <w:rPr>
              <w:rFonts w:ascii="微软雅黑" w:hAnsi="微软雅黑" w:eastAsia="微软雅黑" w:cs="微软雅黑"/>
              <w:sz w:val="28"/>
              <w:szCs w:val="28"/>
            </w:rPr>
          </w:pPr>
          <w:r>
            <w:fldChar w:fldCharType="begin"/>
          </w:r>
          <w:r>
            <w:instrText xml:space="preserve"> HYPERLINK \l "bookmark2" </w:instrText>
          </w:r>
          <w:r>
            <w:fldChar w:fldCharType="separate"/>
          </w:r>
          <w:r>
            <w:rPr>
              <w:rFonts w:ascii="微软雅黑" w:hAnsi="微软雅黑" w:eastAsia="微软雅黑" w:cs="微软雅黑"/>
              <w:spacing w:val="-9"/>
              <w:sz w:val="28"/>
              <w:szCs w:val="28"/>
            </w:rPr>
            <w:t>一、部门职责</w:t>
          </w:r>
          <w:r>
            <w:rPr>
              <w:rFonts w:ascii="微软雅黑" w:hAnsi="微软雅黑" w:eastAsia="微软雅黑" w:cs="微软雅黑"/>
              <w:spacing w:val="-9"/>
              <w:sz w:val="28"/>
              <w:szCs w:val="28"/>
            </w:rPr>
            <w:fldChar w:fldCharType="end"/>
          </w:r>
        </w:p>
        <w:p w14:paraId="29666F33">
          <w:pPr>
            <w:spacing w:before="128" w:line="185" w:lineRule="auto"/>
            <w:ind w:left="715"/>
            <w:rPr>
              <w:rFonts w:ascii="微软雅黑" w:hAnsi="微软雅黑" w:eastAsia="微软雅黑" w:cs="微软雅黑"/>
              <w:sz w:val="28"/>
              <w:szCs w:val="28"/>
            </w:rPr>
          </w:pPr>
          <w:r>
            <w:fldChar w:fldCharType="begin"/>
          </w:r>
          <w:r>
            <w:instrText xml:space="preserve"> HYPERLINK \l "bookmark3" </w:instrText>
          </w:r>
          <w:r>
            <w:fldChar w:fldCharType="separate"/>
          </w:r>
          <w:r>
            <w:rPr>
              <w:rFonts w:ascii="微软雅黑" w:hAnsi="微软雅黑" w:eastAsia="微软雅黑" w:cs="微软雅黑"/>
              <w:spacing w:val="-4"/>
              <w:sz w:val="28"/>
              <w:szCs w:val="28"/>
            </w:rPr>
            <w:t>二、机构设置</w:t>
          </w:r>
          <w:r>
            <w:rPr>
              <w:rFonts w:ascii="微软雅黑" w:hAnsi="微软雅黑" w:eastAsia="微软雅黑" w:cs="微软雅黑"/>
              <w:spacing w:val="-4"/>
              <w:sz w:val="28"/>
              <w:szCs w:val="28"/>
            </w:rPr>
            <w:fldChar w:fldCharType="end"/>
          </w:r>
        </w:p>
        <w:p w14:paraId="4B0D609B">
          <w:pPr>
            <w:spacing w:before="129" w:line="222" w:lineRule="auto"/>
            <w:rPr>
              <w:rFonts w:ascii="黑体" w:hAnsi="黑体" w:eastAsia="黑体" w:cs="黑体"/>
              <w:sz w:val="28"/>
              <w:szCs w:val="28"/>
            </w:rPr>
          </w:pPr>
          <w:r>
            <w:fldChar w:fldCharType="begin"/>
          </w:r>
          <w:r>
            <w:instrText xml:space="preserve"> HYPERLINK \l "bookmark4" </w:instrText>
          </w:r>
          <w:r>
            <w:fldChar w:fldCharType="separate"/>
          </w:r>
          <w:r>
            <w:rPr>
              <w:rFonts w:ascii="黑体" w:hAnsi="黑体" w:eastAsia="黑体" w:cs="黑体"/>
              <w:spacing w:val="-1"/>
              <w:sz w:val="28"/>
              <w:szCs w:val="28"/>
            </w:rPr>
            <w:t>第二部分 部门决算表</w:t>
          </w:r>
          <w:r>
            <w:rPr>
              <w:rFonts w:ascii="黑体" w:hAnsi="黑体" w:eastAsia="黑体" w:cs="黑体"/>
              <w:spacing w:val="-1"/>
              <w:sz w:val="28"/>
              <w:szCs w:val="28"/>
            </w:rPr>
            <w:fldChar w:fldCharType="end"/>
          </w:r>
        </w:p>
        <w:p w14:paraId="6EDBE45A">
          <w:pPr>
            <w:spacing w:before="163" w:line="185" w:lineRule="auto"/>
            <w:ind w:left="717"/>
            <w:rPr>
              <w:rFonts w:ascii="微软雅黑" w:hAnsi="微软雅黑" w:eastAsia="微软雅黑" w:cs="微软雅黑"/>
              <w:sz w:val="28"/>
              <w:szCs w:val="28"/>
            </w:rPr>
          </w:pPr>
          <w:r>
            <w:fldChar w:fldCharType="begin"/>
          </w:r>
          <w:r>
            <w:instrText xml:space="preserve"> HYPERLINK \l "bookmark5" </w:instrText>
          </w:r>
          <w:r>
            <w:fldChar w:fldCharType="separate"/>
          </w:r>
          <w:r>
            <w:rPr>
              <w:rFonts w:ascii="微软雅黑" w:hAnsi="微软雅黑" w:eastAsia="微软雅黑" w:cs="微软雅黑"/>
              <w:spacing w:val="-5"/>
              <w:sz w:val="28"/>
              <w:szCs w:val="28"/>
            </w:rPr>
            <w:t>一、收入支出决算总表</w:t>
          </w:r>
          <w:r>
            <w:rPr>
              <w:rFonts w:ascii="微软雅黑" w:hAnsi="微软雅黑" w:eastAsia="微软雅黑" w:cs="微软雅黑"/>
              <w:spacing w:val="-5"/>
              <w:sz w:val="28"/>
              <w:szCs w:val="28"/>
            </w:rPr>
            <w:fldChar w:fldCharType="end"/>
          </w:r>
        </w:p>
        <w:p w14:paraId="41F78252">
          <w:pPr>
            <w:spacing w:before="130" w:line="185" w:lineRule="auto"/>
            <w:ind w:left="715"/>
            <w:rPr>
              <w:rFonts w:ascii="微软雅黑" w:hAnsi="微软雅黑" w:eastAsia="微软雅黑" w:cs="微软雅黑"/>
              <w:sz w:val="28"/>
              <w:szCs w:val="28"/>
            </w:rPr>
          </w:pPr>
          <w:r>
            <w:fldChar w:fldCharType="begin"/>
          </w:r>
          <w:r>
            <w:instrText xml:space="preserve"> HYPERLINK \l "bookmark6" </w:instrText>
          </w:r>
          <w:r>
            <w:fldChar w:fldCharType="separate"/>
          </w:r>
          <w:r>
            <w:rPr>
              <w:rFonts w:ascii="微软雅黑" w:hAnsi="微软雅黑" w:eastAsia="微软雅黑" w:cs="微软雅黑"/>
              <w:spacing w:val="-4"/>
              <w:sz w:val="28"/>
              <w:szCs w:val="28"/>
            </w:rPr>
            <w:t>二、收入决算表</w:t>
          </w:r>
          <w:r>
            <w:rPr>
              <w:rFonts w:ascii="微软雅黑" w:hAnsi="微软雅黑" w:eastAsia="微软雅黑" w:cs="微软雅黑"/>
              <w:spacing w:val="-4"/>
              <w:sz w:val="28"/>
              <w:szCs w:val="28"/>
            </w:rPr>
            <w:fldChar w:fldCharType="end"/>
          </w:r>
        </w:p>
        <w:p w14:paraId="1AEC64C4">
          <w:pPr>
            <w:spacing w:before="130" w:line="185" w:lineRule="auto"/>
            <w:ind w:left="720"/>
            <w:rPr>
              <w:rFonts w:ascii="微软雅黑" w:hAnsi="微软雅黑" w:eastAsia="微软雅黑" w:cs="微软雅黑"/>
              <w:sz w:val="28"/>
              <w:szCs w:val="28"/>
            </w:rPr>
          </w:pPr>
          <w:r>
            <w:fldChar w:fldCharType="begin"/>
          </w:r>
          <w:r>
            <w:instrText xml:space="preserve"> HYPERLINK \l "bookmark7" </w:instrText>
          </w:r>
          <w:r>
            <w:fldChar w:fldCharType="separate"/>
          </w:r>
          <w:r>
            <w:rPr>
              <w:rFonts w:ascii="微软雅黑" w:hAnsi="微软雅黑" w:eastAsia="微软雅黑" w:cs="微软雅黑"/>
              <w:spacing w:val="-4"/>
              <w:sz w:val="28"/>
              <w:szCs w:val="28"/>
            </w:rPr>
            <w:t>三、支出决算表</w:t>
          </w:r>
          <w:r>
            <w:rPr>
              <w:rFonts w:ascii="微软雅黑" w:hAnsi="微软雅黑" w:eastAsia="微软雅黑" w:cs="微软雅黑"/>
              <w:spacing w:val="-4"/>
              <w:sz w:val="28"/>
              <w:szCs w:val="28"/>
            </w:rPr>
            <w:fldChar w:fldCharType="end"/>
          </w:r>
        </w:p>
        <w:p w14:paraId="7DC0F571">
          <w:pPr>
            <w:spacing w:before="129" w:line="185" w:lineRule="auto"/>
            <w:ind w:left="732"/>
            <w:rPr>
              <w:rFonts w:ascii="微软雅黑" w:hAnsi="微软雅黑" w:eastAsia="微软雅黑" w:cs="微软雅黑"/>
              <w:sz w:val="28"/>
              <w:szCs w:val="28"/>
            </w:rPr>
          </w:pPr>
          <w:r>
            <w:fldChar w:fldCharType="begin"/>
          </w:r>
          <w:r>
            <w:instrText xml:space="preserve"> HYPERLINK \l "bookmark8" </w:instrText>
          </w:r>
          <w:r>
            <w:fldChar w:fldCharType="separate"/>
          </w:r>
          <w:r>
            <w:rPr>
              <w:rFonts w:ascii="微软雅黑" w:hAnsi="微软雅黑" w:eastAsia="微软雅黑" w:cs="微软雅黑"/>
              <w:spacing w:val="-3"/>
              <w:sz w:val="28"/>
              <w:szCs w:val="28"/>
            </w:rPr>
            <w:t>四、财政拨款收入支出决算总表</w:t>
          </w:r>
          <w:r>
            <w:rPr>
              <w:rFonts w:ascii="微软雅黑" w:hAnsi="微软雅黑" w:eastAsia="微软雅黑" w:cs="微软雅黑"/>
              <w:spacing w:val="-3"/>
              <w:sz w:val="28"/>
              <w:szCs w:val="28"/>
            </w:rPr>
            <w:fldChar w:fldCharType="end"/>
          </w:r>
        </w:p>
        <w:p w14:paraId="0831CA8C">
          <w:pPr>
            <w:spacing w:before="129" w:line="185" w:lineRule="auto"/>
            <w:ind w:left="709"/>
            <w:rPr>
              <w:rFonts w:ascii="微软雅黑" w:hAnsi="微软雅黑" w:eastAsia="微软雅黑" w:cs="微软雅黑"/>
              <w:sz w:val="28"/>
              <w:szCs w:val="28"/>
            </w:rPr>
          </w:pPr>
          <w:r>
            <w:fldChar w:fldCharType="begin"/>
          </w:r>
          <w:r>
            <w:instrText xml:space="preserve"> HYPERLINK \l "bookmark9" </w:instrText>
          </w:r>
          <w:r>
            <w:fldChar w:fldCharType="separate"/>
          </w:r>
          <w:r>
            <w:rPr>
              <w:rFonts w:ascii="微软雅黑" w:hAnsi="微软雅黑" w:eastAsia="微软雅黑" w:cs="微软雅黑"/>
              <w:spacing w:val="-3"/>
              <w:sz w:val="28"/>
              <w:szCs w:val="28"/>
            </w:rPr>
            <w:t>五、</w:t>
          </w:r>
          <w:r>
            <w:rPr>
              <w:rFonts w:ascii="微软雅黑" w:hAnsi="微软雅黑" w:eastAsia="微软雅黑" w:cs="微软雅黑"/>
              <w:spacing w:val="-54"/>
              <w:sz w:val="28"/>
              <w:szCs w:val="28"/>
            </w:rPr>
            <w:t xml:space="preserve"> </w:t>
          </w:r>
          <w:r>
            <w:rPr>
              <w:rFonts w:ascii="微软雅黑" w:hAnsi="微软雅黑" w:eastAsia="微软雅黑" w:cs="微软雅黑"/>
              <w:spacing w:val="-3"/>
              <w:sz w:val="28"/>
              <w:szCs w:val="28"/>
            </w:rPr>
            <w:t>一般公共预算财政拨款支出决算表</w:t>
          </w:r>
          <w:r>
            <w:rPr>
              <w:rFonts w:ascii="微软雅黑" w:hAnsi="微软雅黑" w:eastAsia="微软雅黑" w:cs="微软雅黑"/>
              <w:spacing w:val="-3"/>
              <w:sz w:val="28"/>
              <w:szCs w:val="28"/>
            </w:rPr>
            <w:fldChar w:fldCharType="end"/>
          </w:r>
        </w:p>
        <w:p w14:paraId="373063C9">
          <w:pPr>
            <w:spacing w:before="130" w:line="185" w:lineRule="auto"/>
            <w:ind w:left="712"/>
            <w:rPr>
              <w:rFonts w:ascii="微软雅黑" w:hAnsi="微软雅黑" w:eastAsia="微软雅黑" w:cs="微软雅黑"/>
              <w:sz w:val="28"/>
              <w:szCs w:val="28"/>
            </w:rPr>
          </w:pPr>
          <w:r>
            <w:fldChar w:fldCharType="begin"/>
          </w:r>
          <w:r>
            <w:instrText xml:space="preserve"> HYPERLINK \l "bookmark10" </w:instrText>
          </w:r>
          <w:r>
            <w:fldChar w:fldCharType="separate"/>
          </w:r>
          <w:r>
            <w:rPr>
              <w:rFonts w:ascii="微软雅黑" w:hAnsi="微软雅黑" w:eastAsia="微软雅黑" w:cs="微软雅黑"/>
              <w:spacing w:val="-3"/>
              <w:sz w:val="28"/>
              <w:szCs w:val="28"/>
            </w:rPr>
            <w:t>六、</w:t>
          </w:r>
          <w:r>
            <w:rPr>
              <w:rFonts w:ascii="微软雅黑" w:hAnsi="微软雅黑" w:eastAsia="微软雅黑" w:cs="微软雅黑"/>
              <w:spacing w:val="-44"/>
              <w:sz w:val="28"/>
              <w:szCs w:val="28"/>
            </w:rPr>
            <w:t xml:space="preserve"> </w:t>
          </w:r>
          <w:r>
            <w:rPr>
              <w:rFonts w:ascii="微软雅黑" w:hAnsi="微软雅黑" w:eastAsia="微软雅黑" w:cs="微软雅黑"/>
              <w:spacing w:val="-3"/>
              <w:sz w:val="28"/>
              <w:szCs w:val="28"/>
            </w:rPr>
            <w:t>一般公共预算财政拨款基本支出决算明细表</w:t>
          </w:r>
          <w:r>
            <w:rPr>
              <w:rFonts w:ascii="微软雅黑" w:hAnsi="微软雅黑" w:eastAsia="微软雅黑" w:cs="微软雅黑"/>
              <w:spacing w:val="-3"/>
              <w:sz w:val="28"/>
              <w:szCs w:val="28"/>
            </w:rPr>
            <w:fldChar w:fldCharType="end"/>
          </w:r>
        </w:p>
        <w:p w14:paraId="714F9F6E">
          <w:pPr>
            <w:spacing w:before="130" w:line="185" w:lineRule="auto"/>
            <w:ind w:left="706"/>
            <w:rPr>
              <w:rFonts w:ascii="微软雅黑" w:hAnsi="微软雅黑" w:eastAsia="微软雅黑" w:cs="微软雅黑"/>
              <w:sz w:val="28"/>
              <w:szCs w:val="28"/>
            </w:rPr>
          </w:pPr>
          <w:r>
            <w:fldChar w:fldCharType="begin"/>
          </w:r>
          <w:r>
            <w:instrText xml:space="preserve"> HYPERLINK \l "bookmark11" </w:instrText>
          </w:r>
          <w:r>
            <w:fldChar w:fldCharType="separate"/>
          </w:r>
          <w:r>
            <w:rPr>
              <w:rFonts w:ascii="微软雅黑" w:hAnsi="微软雅黑" w:eastAsia="微软雅黑" w:cs="微软雅黑"/>
              <w:spacing w:val="-1"/>
              <w:sz w:val="28"/>
              <w:szCs w:val="28"/>
            </w:rPr>
            <w:t>七、政府性基金预算财政拨款收入支出决算表</w:t>
          </w:r>
          <w:r>
            <w:rPr>
              <w:rFonts w:ascii="微软雅黑" w:hAnsi="微软雅黑" w:eastAsia="微软雅黑" w:cs="微软雅黑"/>
              <w:spacing w:val="-1"/>
              <w:sz w:val="28"/>
              <w:szCs w:val="28"/>
            </w:rPr>
            <w:fldChar w:fldCharType="end"/>
          </w:r>
        </w:p>
        <w:p w14:paraId="75F83A1B">
          <w:pPr>
            <w:spacing w:before="130" w:line="185" w:lineRule="auto"/>
            <w:ind w:left="705"/>
            <w:rPr>
              <w:rFonts w:ascii="微软雅黑" w:hAnsi="微软雅黑" w:eastAsia="微软雅黑" w:cs="微软雅黑"/>
              <w:sz w:val="28"/>
              <w:szCs w:val="28"/>
            </w:rPr>
          </w:pPr>
          <w:r>
            <w:fldChar w:fldCharType="begin"/>
          </w:r>
          <w:r>
            <w:instrText xml:space="preserve"> HYPERLINK \l "bookmark12" </w:instrText>
          </w:r>
          <w:r>
            <w:fldChar w:fldCharType="separate"/>
          </w:r>
          <w:r>
            <w:rPr>
              <w:rFonts w:ascii="微软雅黑" w:hAnsi="微软雅黑" w:eastAsia="微软雅黑" w:cs="微软雅黑"/>
              <w:spacing w:val="-1"/>
              <w:sz w:val="28"/>
              <w:szCs w:val="28"/>
            </w:rPr>
            <w:t>八、国有资本经营预算财政拨款支出决算表</w:t>
          </w:r>
          <w:r>
            <w:rPr>
              <w:rFonts w:ascii="微软雅黑" w:hAnsi="微软雅黑" w:eastAsia="微软雅黑" w:cs="微软雅黑"/>
              <w:spacing w:val="-1"/>
              <w:sz w:val="28"/>
              <w:szCs w:val="28"/>
            </w:rPr>
            <w:fldChar w:fldCharType="end"/>
          </w:r>
        </w:p>
        <w:p w14:paraId="65C830D9">
          <w:pPr>
            <w:spacing w:before="130" w:line="185" w:lineRule="auto"/>
            <w:ind w:left="703"/>
            <w:rPr>
              <w:rFonts w:ascii="微软雅黑" w:hAnsi="微软雅黑" w:eastAsia="微软雅黑" w:cs="微软雅黑"/>
              <w:sz w:val="28"/>
              <w:szCs w:val="28"/>
            </w:rPr>
          </w:pPr>
          <w:r>
            <w:fldChar w:fldCharType="begin"/>
          </w:r>
          <w:r>
            <w:instrText xml:space="preserve"> HYPERLINK \l "bookmark13" </w:instrText>
          </w:r>
          <w:r>
            <w:fldChar w:fldCharType="separate"/>
          </w:r>
          <w:r>
            <w:rPr>
              <w:rFonts w:ascii="微软雅黑" w:hAnsi="微软雅黑" w:eastAsia="微软雅黑" w:cs="微软雅黑"/>
              <w:spacing w:val="-1"/>
              <w:sz w:val="28"/>
              <w:szCs w:val="28"/>
            </w:rPr>
            <w:t>九、财政拨款“三公”经费支出决算表</w:t>
          </w:r>
          <w:r>
            <w:rPr>
              <w:rFonts w:ascii="微软雅黑" w:hAnsi="微软雅黑" w:eastAsia="微软雅黑" w:cs="微软雅黑"/>
              <w:spacing w:val="-1"/>
              <w:sz w:val="28"/>
              <w:szCs w:val="28"/>
            </w:rPr>
            <w:fldChar w:fldCharType="end"/>
          </w:r>
        </w:p>
        <w:p w14:paraId="4AC5180A">
          <w:pPr>
            <w:spacing w:before="130" w:line="221" w:lineRule="auto"/>
            <w:rPr>
              <w:rFonts w:ascii="黑体" w:hAnsi="黑体" w:eastAsia="黑体" w:cs="黑体"/>
              <w:sz w:val="28"/>
              <w:szCs w:val="28"/>
            </w:rPr>
          </w:pPr>
          <w:r>
            <w:fldChar w:fldCharType="begin"/>
          </w:r>
          <w:r>
            <w:instrText xml:space="preserve"> HYPERLINK \l "bookmark14" </w:instrText>
          </w:r>
          <w:r>
            <w:fldChar w:fldCharType="separate"/>
          </w:r>
          <w:r>
            <w:rPr>
              <w:rFonts w:ascii="黑体" w:hAnsi="黑体" w:eastAsia="黑体" w:cs="黑体"/>
              <w:spacing w:val="-1"/>
              <w:sz w:val="28"/>
              <w:szCs w:val="28"/>
            </w:rPr>
            <w:t>第三部分 部门决算情况说明</w:t>
          </w:r>
          <w:r>
            <w:rPr>
              <w:rFonts w:ascii="黑体" w:hAnsi="黑体" w:eastAsia="黑体" w:cs="黑体"/>
              <w:spacing w:val="-1"/>
              <w:sz w:val="28"/>
              <w:szCs w:val="28"/>
            </w:rPr>
            <w:fldChar w:fldCharType="end"/>
          </w:r>
        </w:p>
        <w:p w14:paraId="6CE2D174">
          <w:pPr>
            <w:spacing w:before="164" w:line="185" w:lineRule="auto"/>
            <w:ind w:left="717"/>
            <w:rPr>
              <w:rFonts w:ascii="微软雅黑" w:hAnsi="微软雅黑" w:eastAsia="微软雅黑" w:cs="微软雅黑"/>
              <w:sz w:val="28"/>
              <w:szCs w:val="28"/>
            </w:rPr>
          </w:pPr>
          <w:r>
            <w:fldChar w:fldCharType="begin"/>
          </w:r>
          <w:r>
            <w:instrText xml:space="preserve"> HYPERLINK \l "bookmark15" </w:instrText>
          </w:r>
          <w:r>
            <w:fldChar w:fldCharType="separate"/>
          </w:r>
          <w:r>
            <w:rPr>
              <w:rFonts w:ascii="微软雅黑" w:hAnsi="微软雅黑" w:eastAsia="微软雅黑" w:cs="微软雅黑"/>
              <w:spacing w:val="-5"/>
              <w:sz w:val="28"/>
              <w:szCs w:val="28"/>
            </w:rPr>
            <w:t>一、收入支出决算总体情况说明</w:t>
          </w:r>
          <w:r>
            <w:rPr>
              <w:rFonts w:ascii="微软雅黑" w:hAnsi="微软雅黑" w:eastAsia="微软雅黑" w:cs="微软雅黑"/>
              <w:spacing w:val="-5"/>
              <w:sz w:val="28"/>
              <w:szCs w:val="28"/>
            </w:rPr>
            <w:fldChar w:fldCharType="end"/>
          </w:r>
        </w:p>
        <w:p w14:paraId="3B6AFFF9">
          <w:pPr>
            <w:spacing w:before="130" w:line="185" w:lineRule="auto"/>
            <w:ind w:left="715"/>
            <w:rPr>
              <w:rFonts w:ascii="微软雅黑" w:hAnsi="微软雅黑" w:eastAsia="微软雅黑" w:cs="微软雅黑"/>
              <w:sz w:val="28"/>
              <w:szCs w:val="28"/>
            </w:rPr>
          </w:pPr>
          <w:r>
            <w:fldChar w:fldCharType="begin"/>
          </w:r>
          <w:r>
            <w:instrText xml:space="preserve"> HYPERLINK \l "bookmark16" </w:instrText>
          </w:r>
          <w:r>
            <w:fldChar w:fldCharType="separate"/>
          </w:r>
          <w:r>
            <w:rPr>
              <w:rFonts w:ascii="微软雅黑" w:hAnsi="微软雅黑" w:eastAsia="微软雅黑" w:cs="微软雅黑"/>
              <w:spacing w:val="-3"/>
              <w:sz w:val="28"/>
              <w:szCs w:val="28"/>
            </w:rPr>
            <w:t>二、收入决算情况说明</w:t>
          </w:r>
          <w:r>
            <w:rPr>
              <w:rFonts w:ascii="微软雅黑" w:hAnsi="微软雅黑" w:eastAsia="微软雅黑" w:cs="微软雅黑"/>
              <w:spacing w:val="-3"/>
              <w:sz w:val="28"/>
              <w:szCs w:val="28"/>
            </w:rPr>
            <w:fldChar w:fldCharType="end"/>
          </w:r>
        </w:p>
        <w:p w14:paraId="2B3B8897">
          <w:pPr>
            <w:spacing w:before="130" w:line="185" w:lineRule="auto"/>
            <w:ind w:left="720"/>
            <w:rPr>
              <w:rFonts w:ascii="微软雅黑" w:hAnsi="微软雅黑" w:eastAsia="微软雅黑" w:cs="微软雅黑"/>
              <w:sz w:val="28"/>
              <w:szCs w:val="28"/>
            </w:rPr>
          </w:pPr>
          <w:r>
            <w:fldChar w:fldCharType="begin"/>
          </w:r>
          <w:r>
            <w:instrText xml:space="preserve"> HYPERLINK \l "bookmark17" </w:instrText>
          </w:r>
          <w:r>
            <w:fldChar w:fldCharType="separate"/>
          </w:r>
          <w:r>
            <w:rPr>
              <w:rFonts w:ascii="微软雅黑" w:hAnsi="微软雅黑" w:eastAsia="微软雅黑" w:cs="微软雅黑"/>
              <w:spacing w:val="-3"/>
              <w:sz w:val="28"/>
              <w:szCs w:val="28"/>
            </w:rPr>
            <w:t>三、支出决算情况说明</w:t>
          </w:r>
          <w:r>
            <w:rPr>
              <w:rFonts w:ascii="微软雅黑" w:hAnsi="微软雅黑" w:eastAsia="微软雅黑" w:cs="微软雅黑"/>
              <w:spacing w:val="-3"/>
              <w:sz w:val="28"/>
              <w:szCs w:val="28"/>
            </w:rPr>
            <w:fldChar w:fldCharType="end"/>
          </w:r>
        </w:p>
        <w:p w14:paraId="18BF14F1">
          <w:pPr>
            <w:spacing w:before="129" w:line="185" w:lineRule="auto"/>
            <w:ind w:left="732"/>
            <w:rPr>
              <w:rFonts w:ascii="微软雅黑" w:hAnsi="微软雅黑" w:eastAsia="微软雅黑" w:cs="微软雅黑"/>
              <w:sz w:val="28"/>
              <w:szCs w:val="28"/>
            </w:rPr>
          </w:pPr>
          <w:r>
            <w:fldChar w:fldCharType="begin"/>
          </w:r>
          <w:r>
            <w:instrText xml:space="preserve"> HYPERLINK \l "bookmark18" </w:instrText>
          </w:r>
          <w:r>
            <w:fldChar w:fldCharType="separate"/>
          </w:r>
          <w:r>
            <w:rPr>
              <w:rFonts w:ascii="微软雅黑" w:hAnsi="微软雅黑" w:eastAsia="微软雅黑" w:cs="微软雅黑"/>
              <w:spacing w:val="-3"/>
              <w:sz w:val="28"/>
              <w:szCs w:val="28"/>
            </w:rPr>
            <w:t>四、财政拨款收入支出决算总体情况说明</w:t>
          </w:r>
          <w:r>
            <w:rPr>
              <w:rFonts w:ascii="微软雅黑" w:hAnsi="微软雅黑" w:eastAsia="微软雅黑" w:cs="微软雅黑"/>
              <w:spacing w:val="-3"/>
              <w:sz w:val="28"/>
              <w:szCs w:val="28"/>
            </w:rPr>
            <w:fldChar w:fldCharType="end"/>
          </w:r>
        </w:p>
        <w:p w14:paraId="46B542FD">
          <w:pPr>
            <w:spacing w:before="129" w:line="185" w:lineRule="auto"/>
            <w:ind w:left="709"/>
            <w:rPr>
              <w:rFonts w:ascii="微软雅黑" w:hAnsi="微软雅黑" w:eastAsia="微软雅黑" w:cs="微软雅黑"/>
              <w:sz w:val="28"/>
              <w:szCs w:val="28"/>
            </w:rPr>
          </w:pPr>
          <w:r>
            <w:fldChar w:fldCharType="begin"/>
          </w:r>
          <w:r>
            <w:instrText xml:space="preserve"> HYPERLINK \l "bookmark19" </w:instrText>
          </w:r>
          <w:r>
            <w:fldChar w:fldCharType="separate"/>
          </w:r>
          <w:r>
            <w:rPr>
              <w:rFonts w:ascii="微软雅黑" w:hAnsi="微软雅黑" w:eastAsia="微软雅黑" w:cs="微软雅黑"/>
              <w:spacing w:val="-3"/>
              <w:sz w:val="28"/>
              <w:szCs w:val="28"/>
            </w:rPr>
            <w:t>五、</w:t>
          </w:r>
          <w:r>
            <w:rPr>
              <w:rFonts w:ascii="微软雅黑" w:hAnsi="微软雅黑" w:eastAsia="微软雅黑" w:cs="微软雅黑"/>
              <w:spacing w:val="-45"/>
              <w:sz w:val="28"/>
              <w:szCs w:val="28"/>
            </w:rPr>
            <w:t xml:space="preserve"> </w:t>
          </w:r>
          <w:r>
            <w:rPr>
              <w:rFonts w:ascii="微软雅黑" w:hAnsi="微软雅黑" w:eastAsia="微软雅黑" w:cs="微软雅黑"/>
              <w:spacing w:val="-3"/>
              <w:sz w:val="28"/>
              <w:szCs w:val="28"/>
            </w:rPr>
            <w:t>一般公共预算财政拨款支出决算情况说明</w:t>
          </w:r>
          <w:r>
            <w:rPr>
              <w:rFonts w:ascii="微软雅黑" w:hAnsi="微软雅黑" w:eastAsia="微软雅黑" w:cs="微软雅黑"/>
              <w:spacing w:val="-3"/>
              <w:sz w:val="28"/>
              <w:szCs w:val="28"/>
            </w:rPr>
            <w:fldChar w:fldCharType="end"/>
          </w:r>
        </w:p>
        <w:p w14:paraId="4A24CBB5">
          <w:pPr>
            <w:spacing w:before="130" w:line="185" w:lineRule="auto"/>
            <w:ind w:left="712"/>
            <w:rPr>
              <w:rFonts w:ascii="微软雅黑" w:hAnsi="微软雅黑" w:eastAsia="微软雅黑" w:cs="微软雅黑"/>
              <w:sz w:val="28"/>
              <w:szCs w:val="28"/>
            </w:rPr>
          </w:pPr>
          <w:r>
            <w:fldChar w:fldCharType="begin"/>
          </w:r>
          <w:r>
            <w:instrText xml:space="preserve"> HYPERLINK \l "bookmark20" </w:instrText>
          </w:r>
          <w:r>
            <w:fldChar w:fldCharType="separate"/>
          </w:r>
          <w:r>
            <w:rPr>
              <w:rFonts w:ascii="微软雅黑" w:hAnsi="微软雅黑" w:eastAsia="微软雅黑" w:cs="微软雅黑"/>
              <w:spacing w:val="-3"/>
              <w:sz w:val="28"/>
              <w:szCs w:val="28"/>
            </w:rPr>
            <w:t>六、</w:t>
          </w:r>
          <w:r>
            <w:rPr>
              <w:rFonts w:ascii="微软雅黑" w:hAnsi="微软雅黑" w:eastAsia="微软雅黑" w:cs="微软雅黑"/>
              <w:spacing w:val="-41"/>
              <w:sz w:val="28"/>
              <w:szCs w:val="28"/>
            </w:rPr>
            <w:t xml:space="preserve"> </w:t>
          </w:r>
          <w:r>
            <w:rPr>
              <w:rFonts w:ascii="微软雅黑" w:hAnsi="微软雅黑" w:eastAsia="微软雅黑" w:cs="微软雅黑"/>
              <w:spacing w:val="-3"/>
              <w:sz w:val="28"/>
              <w:szCs w:val="28"/>
            </w:rPr>
            <w:t>一般公共预算财政拨款基本支出决算情况说明</w:t>
          </w:r>
          <w:r>
            <w:rPr>
              <w:rFonts w:ascii="微软雅黑" w:hAnsi="微软雅黑" w:eastAsia="微软雅黑" w:cs="微软雅黑"/>
              <w:spacing w:val="-3"/>
              <w:sz w:val="28"/>
              <w:szCs w:val="28"/>
            </w:rPr>
            <w:fldChar w:fldCharType="end"/>
          </w:r>
        </w:p>
        <w:p w14:paraId="162D8726">
          <w:pPr>
            <w:spacing w:before="130" w:line="185" w:lineRule="auto"/>
            <w:ind w:left="706"/>
            <w:rPr>
              <w:rFonts w:ascii="微软雅黑" w:hAnsi="微软雅黑" w:eastAsia="微软雅黑" w:cs="微软雅黑"/>
              <w:sz w:val="28"/>
              <w:szCs w:val="28"/>
            </w:rPr>
          </w:pPr>
          <w:r>
            <w:fldChar w:fldCharType="begin"/>
          </w:r>
          <w:r>
            <w:instrText xml:space="preserve"> HYPERLINK \l "bookmark21" </w:instrText>
          </w:r>
          <w:r>
            <w:fldChar w:fldCharType="separate"/>
          </w:r>
          <w:r>
            <w:rPr>
              <w:rFonts w:ascii="微软雅黑" w:hAnsi="微软雅黑" w:eastAsia="微软雅黑" w:cs="微软雅黑"/>
              <w:spacing w:val="-1"/>
              <w:sz w:val="28"/>
              <w:szCs w:val="28"/>
            </w:rPr>
            <w:t>七、财政拨款三公经费支出决算情况说明</w:t>
          </w:r>
          <w:r>
            <w:rPr>
              <w:rFonts w:ascii="微软雅黑" w:hAnsi="微软雅黑" w:eastAsia="微软雅黑" w:cs="微软雅黑"/>
              <w:spacing w:val="-1"/>
              <w:sz w:val="28"/>
              <w:szCs w:val="28"/>
            </w:rPr>
            <w:fldChar w:fldCharType="end"/>
          </w:r>
        </w:p>
        <w:p w14:paraId="75A10A29">
          <w:pPr>
            <w:spacing w:before="129" w:line="185" w:lineRule="auto"/>
            <w:ind w:left="705"/>
            <w:rPr>
              <w:rFonts w:ascii="微软雅黑" w:hAnsi="微软雅黑" w:eastAsia="微软雅黑" w:cs="微软雅黑"/>
              <w:sz w:val="28"/>
              <w:szCs w:val="28"/>
            </w:rPr>
          </w:pPr>
          <w:r>
            <w:fldChar w:fldCharType="begin"/>
          </w:r>
          <w:r>
            <w:instrText xml:space="preserve"> HYPERLINK \l "bookmark22" </w:instrText>
          </w:r>
          <w:r>
            <w:fldChar w:fldCharType="separate"/>
          </w:r>
          <w:r>
            <w:rPr>
              <w:rFonts w:ascii="微软雅黑" w:hAnsi="微软雅黑" w:eastAsia="微软雅黑" w:cs="微软雅黑"/>
              <w:spacing w:val="-1"/>
              <w:sz w:val="28"/>
              <w:szCs w:val="28"/>
            </w:rPr>
            <w:t>八、政府性基金预算收入支出决算情况</w:t>
          </w:r>
          <w:r>
            <w:rPr>
              <w:rFonts w:ascii="微软雅黑" w:hAnsi="微软雅黑" w:eastAsia="微软雅黑" w:cs="微软雅黑"/>
              <w:spacing w:val="-1"/>
              <w:sz w:val="28"/>
              <w:szCs w:val="28"/>
            </w:rPr>
            <w:fldChar w:fldCharType="end"/>
          </w:r>
        </w:p>
        <w:p w14:paraId="7BC62042">
          <w:pPr>
            <w:spacing w:before="131" w:line="185" w:lineRule="auto"/>
            <w:ind w:left="703"/>
            <w:rPr>
              <w:rFonts w:ascii="微软雅黑" w:hAnsi="微软雅黑" w:eastAsia="微软雅黑" w:cs="微软雅黑"/>
              <w:sz w:val="28"/>
              <w:szCs w:val="28"/>
            </w:rPr>
          </w:pPr>
          <w:r>
            <w:fldChar w:fldCharType="begin"/>
          </w:r>
          <w:r>
            <w:instrText xml:space="preserve"> HYPERLINK \l "bookmark23" </w:instrText>
          </w:r>
          <w:r>
            <w:fldChar w:fldCharType="separate"/>
          </w:r>
          <w:r>
            <w:rPr>
              <w:rFonts w:ascii="微软雅黑" w:hAnsi="微软雅黑" w:eastAsia="微软雅黑" w:cs="微软雅黑"/>
              <w:spacing w:val="-1"/>
              <w:sz w:val="28"/>
              <w:szCs w:val="28"/>
            </w:rPr>
            <w:t>九、关于机关运行经费支出说明</w:t>
          </w:r>
          <w:r>
            <w:rPr>
              <w:rFonts w:ascii="微软雅黑" w:hAnsi="微软雅黑" w:eastAsia="微软雅黑" w:cs="微软雅黑"/>
              <w:spacing w:val="-1"/>
              <w:sz w:val="28"/>
              <w:szCs w:val="28"/>
            </w:rPr>
            <w:fldChar w:fldCharType="end"/>
          </w:r>
        </w:p>
        <w:p w14:paraId="03C41CE6">
          <w:pPr>
            <w:spacing w:before="130" w:line="185" w:lineRule="auto"/>
            <w:ind w:left="712"/>
            <w:rPr>
              <w:rFonts w:ascii="微软雅黑" w:hAnsi="微软雅黑" w:eastAsia="微软雅黑" w:cs="微软雅黑"/>
              <w:sz w:val="28"/>
              <w:szCs w:val="28"/>
            </w:rPr>
          </w:pPr>
          <w:r>
            <w:fldChar w:fldCharType="begin"/>
          </w:r>
          <w:r>
            <w:instrText xml:space="preserve"> HYPERLINK \l "bookmark24" </w:instrText>
          </w:r>
          <w:r>
            <w:fldChar w:fldCharType="separate"/>
          </w:r>
          <w:r>
            <w:rPr>
              <w:rFonts w:ascii="微软雅黑" w:hAnsi="微软雅黑" w:eastAsia="微软雅黑" w:cs="微软雅黑"/>
              <w:spacing w:val="-5"/>
              <w:sz w:val="28"/>
              <w:szCs w:val="28"/>
            </w:rPr>
            <w:t>十、</w:t>
          </w:r>
          <w:r>
            <w:rPr>
              <w:rFonts w:ascii="微软雅黑" w:hAnsi="微软雅黑" w:eastAsia="微软雅黑" w:cs="微软雅黑"/>
              <w:spacing w:val="-52"/>
              <w:sz w:val="28"/>
              <w:szCs w:val="28"/>
            </w:rPr>
            <w:t xml:space="preserve"> </w:t>
          </w:r>
          <w:r>
            <w:rPr>
              <w:rFonts w:ascii="微软雅黑" w:hAnsi="微软雅黑" w:eastAsia="微软雅黑" w:cs="微软雅黑"/>
              <w:spacing w:val="-5"/>
              <w:sz w:val="28"/>
              <w:szCs w:val="28"/>
            </w:rPr>
            <w:t>一般性支出情况说明</w:t>
          </w:r>
          <w:r>
            <w:rPr>
              <w:rFonts w:ascii="微软雅黑" w:hAnsi="微软雅黑" w:eastAsia="微软雅黑" w:cs="微软雅黑"/>
              <w:spacing w:val="-5"/>
              <w:sz w:val="28"/>
              <w:szCs w:val="28"/>
            </w:rPr>
            <w:fldChar w:fldCharType="end"/>
          </w:r>
        </w:p>
        <w:p w14:paraId="34DB76FE">
          <w:pPr>
            <w:spacing w:before="129" w:line="185" w:lineRule="auto"/>
            <w:ind w:left="712"/>
            <w:rPr>
              <w:rFonts w:ascii="微软雅黑" w:hAnsi="微软雅黑" w:eastAsia="微软雅黑" w:cs="微软雅黑"/>
              <w:sz w:val="28"/>
              <w:szCs w:val="28"/>
            </w:rPr>
          </w:pPr>
          <w:r>
            <w:fldChar w:fldCharType="begin"/>
          </w:r>
          <w:r>
            <w:instrText xml:space="preserve"> HYPERLINK \l "bookmark25" </w:instrText>
          </w:r>
          <w:r>
            <w:fldChar w:fldCharType="separate"/>
          </w:r>
          <w:r>
            <w:rPr>
              <w:rFonts w:ascii="微软雅黑" w:hAnsi="微软雅黑" w:eastAsia="微软雅黑" w:cs="微软雅黑"/>
              <w:spacing w:val="-5"/>
              <w:sz w:val="28"/>
              <w:szCs w:val="28"/>
            </w:rPr>
            <w:t>十一、关于政府采购支出说明</w:t>
          </w:r>
          <w:r>
            <w:rPr>
              <w:rFonts w:ascii="微软雅黑" w:hAnsi="微软雅黑" w:eastAsia="微软雅黑" w:cs="微软雅黑"/>
              <w:spacing w:val="-5"/>
              <w:sz w:val="28"/>
              <w:szCs w:val="28"/>
            </w:rPr>
            <w:fldChar w:fldCharType="end"/>
          </w:r>
        </w:p>
        <w:p w14:paraId="631030E7">
          <w:pPr>
            <w:spacing w:before="131" w:line="184" w:lineRule="auto"/>
            <w:ind w:left="712"/>
            <w:rPr>
              <w:rFonts w:ascii="微软雅黑" w:hAnsi="微软雅黑" w:eastAsia="微软雅黑" w:cs="微软雅黑"/>
              <w:sz w:val="28"/>
              <w:szCs w:val="28"/>
            </w:rPr>
          </w:pPr>
          <w:r>
            <w:fldChar w:fldCharType="begin"/>
          </w:r>
          <w:r>
            <w:instrText xml:space="preserve"> HYPERLINK \l "bookmark26" </w:instrText>
          </w:r>
          <w:r>
            <w:fldChar w:fldCharType="separate"/>
          </w:r>
          <w:r>
            <w:rPr>
              <w:rFonts w:ascii="微软雅黑" w:hAnsi="微软雅黑" w:eastAsia="微软雅黑" w:cs="微软雅黑"/>
              <w:spacing w:val="-2"/>
              <w:sz w:val="28"/>
              <w:szCs w:val="28"/>
            </w:rPr>
            <w:t>十二、关于国有资产占用情况说明</w:t>
          </w:r>
          <w:r>
            <w:rPr>
              <w:rFonts w:ascii="微软雅黑" w:hAnsi="微软雅黑" w:eastAsia="微软雅黑" w:cs="微软雅黑"/>
              <w:spacing w:val="-2"/>
              <w:sz w:val="28"/>
              <w:szCs w:val="28"/>
            </w:rPr>
            <w:fldChar w:fldCharType="end"/>
          </w:r>
        </w:p>
        <w:p w14:paraId="45F11A3F">
          <w:pPr>
            <w:spacing w:before="130" w:line="185" w:lineRule="auto"/>
            <w:ind w:left="712"/>
            <w:rPr>
              <w:rFonts w:ascii="微软雅黑" w:hAnsi="微软雅黑" w:eastAsia="微软雅黑" w:cs="微软雅黑"/>
              <w:sz w:val="28"/>
              <w:szCs w:val="28"/>
            </w:rPr>
          </w:pPr>
          <w:r>
            <w:fldChar w:fldCharType="begin"/>
          </w:r>
          <w:r>
            <w:instrText xml:space="preserve"> HYPERLINK \l "bookmark27" </w:instrText>
          </w:r>
          <w:r>
            <w:fldChar w:fldCharType="separate"/>
          </w:r>
          <w:r>
            <w:rPr>
              <w:rFonts w:ascii="微软雅黑" w:hAnsi="微软雅黑" w:eastAsia="微软雅黑" w:cs="微软雅黑"/>
              <w:spacing w:val="-2"/>
              <w:sz w:val="28"/>
              <w:szCs w:val="28"/>
            </w:rPr>
            <w:t>十三、关于</w:t>
          </w:r>
          <w:r>
            <w:rPr>
              <w:rFonts w:ascii="Times New Roman" w:hAnsi="Times New Roman" w:eastAsia="Times New Roman" w:cs="Times New Roman"/>
              <w:spacing w:val="-2"/>
              <w:sz w:val="28"/>
              <w:szCs w:val="28"/>
            </w:rPr>
            <w:t>2023</w:t>
          </w:r>
          <w:r>
            <w:rPr>
              <w:rFonts w:ascii="微软雅黑" w:hAnsi="微软雅黑" w:eastAsia="微软雅黑" w:cs="微软雅黑"/>
              <w:spacing w:val="-2"/>
              <w:sz w:val="28"/>
              <w:szCs w:val="28"/>
            </w:rPr>
            <w:t>年度预算绩效情况的说明</w:t>
          </w:r>
          <w:r>
            <w:rPr>
              <w:rFonts w:ascii="微软雅黑" w:hAnsi="微软雅黑" w:eastAsia="微软雅黑" w:cs="微软雅黑"/>
              <w:spacing w:val="-2"/>
              <w:sz w:val="28"/>
              <w:szCs w:val="28"/>
            </w:rPr>
            <w:fldChar w:fldCharType="end"/>
          </w:r>
        </w:p>
      </w:sdtContent>
    </w:sdt>
    <w:p w14:paraId="764EA62C">
      <w:pPr>
        <w:spacing w:before="130" w:line="222" w:lineRule="auto"/>
        <w:rPr>
          <w:rFonts w:ascii="黑体" w:hAnsi="黑体" w:eastAsia="黑体" w:cs="黑体"/>
          <w:sz w:val="28"/>
          <w:szCs w:val="28"/>
        </w:rPr>
      </w:pPr>
      <w:r>
        <w:rPr>
          <w:rFonts w:ascii="黑体" w:hAnsi="黑体" w:eastAsia="黑体" w:cs="黑体"/>
          <w:spacing w:val="-1"/>
          <w:sz w:val="28"/>
          <w:szCs w:val="28"/>
        </w:rPr>
        <w:t>第四部分 名词解释</w:t>
      </w:r>
    </w:p>
    <w:p w14:paraId="7A2A6443">
      <w:pPr>
        <w:spacing w:before="163" w:line="222" w:lineRule="auto"/>
        <w:rPr>
          <w:rFonts w:ascii="黑体" w:hAnsi="黑体" w:eastAsia="黑体" w:cs="黑体"/>
          <w:sz w:val="28"/>
          <w:szCs w:val="28"/>
        </w:rPr>
      </w:pPr>
      <w:r>
        <w:rPr>
          <w:rFonts w:ascii="黑体" w:hAnsi="黑体" w:eastAsia="黑体" w:cs="黑体"/>
          <w:spacing w:val="-5"/>
          <w:sz w:val="28"/>
          <w:szCs w:val="28"/>
        </w:rPr>
        <w:t>第五部分</w:t>
      </w:r>
      <w:r>
        <w:rPr>
          <w:rFonts w:ascii="黑体" w:hAnsi="黑体" w:eastAsia="黑体" w:cs="黑体"/>
          <w:spacing w:val="31"/>
          <w:sz w:val="28"/>
          <w:szCs w:val="28"/>
        </w:rPr>
        <w:t xml:space="preserve"> </w:t>
      </w:r>
      <w:r>
        <w:rPr>
          <w:rFonts w:ascii="黑体" w:hAnsi="黑体" w:eastAsia="黑体" w:cs="黑体"/>
          <w:spacing w:val="-5"/>
          <w:sz w:val="28"/>
          <w:szCs w:val="28"/>
        </w:rPr>
        <w:t>附件</w:t>
      </w:r>
    </w:p>
    <w:p w14:paraId="06F52B7E">
      <w:pPr>
        <w:spacing w:line="222" w:lineRule="auto"/>
        <w:rPr>
          <w:rFonts w:ascii="黑体" w:hAnsi="黑体" w:eastAsia="黑体" w:cs="黑体"/>
          <w:sz w:val="28"/>
          <w:szCs w:val="28"/>
        </w:rPr>
        <w:sectPr>
          <w:pgSz w:w="11906" w:h="16839"/>
          <w:pgMar w:top="737" w:right="1785" w:bottom="0" w:left="730" w:header="0" w:footer="0" w:gutter="0"/>
          <w:cols w:space="720" w:num="1"/>
        </w:sectPr>
      </w:pPr>
    </w:p>
    <w:p w14:paraId="17ED9149">
      <w:pPr>
        <w:pStyle w:val="2"/>
        <w:spacing w:line="243" w:lineRule="auto"/>
      </w:pPr>
    </w:p>
    <w:p w14:paraId="6F034B0B">
      <w:pPr>
        <w:pStyle w:val="2"/>
        <w:spacing w:line="243" w:lineRule="auto"/>
      </w:pPr>
    </w:p>
    <w:p w14:paraId="199E9C45">
      <w:pPr>
        <w:pStyle w:val="2"/>
        <w:spacing w:line="243" w:lineRule="auto"/>
      </w:pPr>
    </w:p>
    <w:p w14:paraId="08DA756D">
      <w:pPr>
        <w:pStyle w:val="2"/>
        <w:spacing w:line="243" w:lineRule="auto"/>
      </w:pPr>
    </w:p>
    <w:p w14:paraId="083A245B">
      <w:pPr>
        <w:pStyle w:val="2"/>
        <w:spacing w:line="243" w:lineRule="auto"/>
      </w:pPr>
    </w:p>
    <w:p w14:paraId="542816EC">
      <w:pPr>
        <w:pStyle w:val="2"/>
        <w:spacing w:line="243" w:lineRule="auto"/>
      </w:pPr>
    </w:p>
    <w:p w14:paraId="46F63158">
      <w:pPr>
        <w:pStyle w:val="2"/>
        <w:spacing w:line="243" w:lineRule="auto"/>
      </w:pPr>
    </w:p>
    <w:p w14:paraId="0420D050">
      <w:pPr>
        <w:pStyle w:val="2"/>
        <w:spacing w:line="243" w:lineRule="auto"/>
      </w:pPr>
    </w:p>
    <w:p w14:paraId="7CB61A5E">
      <w:pPr>
        <w:pStyle w:val="2"/>
        <w:spacing w:line="243" w:lineRule="auto"/>
      </w:pPr>
    </w:p>
    <w:p w14:paraId="1BF6726A">
      <w:pPr>
        <w:pStyle w:val="2"/>
        <w:spacing w:line="243" w:lineRule="auto"/>
      </w:pPr>
    </w:p>
    <w:p w14:paraId="775FAFB4">
      <w:pPr>
        <w:pStyle w:val="2"/>
        <w:spacing w:line="243" w:lineRule="auto"/>
      </w:pPr>
    </w:p>
    <w:p w14:paraId="35023F3C">
      <w:pPr>
        <w:pStyle w:val="2"/>
        <w:spacing w:line="243" w:lineRule="auto"/>
      </w:pPr>
    </w:p>
    <w:p w14:paraId="2AB35DFB">
      <w:pPr>
        <w:pStyle w:val="2"/>
        <w:spacing w:line="243" w:lineRule="auto"/>
      </w:pPr>
    </w:p>
    <w:p w14:paraId="22A2BE8E">
      <w:pPr>
        <w:pStyle w:val="2"/>
        <w:spacing w:line="243" w:lineRule="auto"/>
      </w:pPr>
    </w:p>
    <w:p w14:paraId="5DDD09AE">
      <w:pPr>
        <w:pStyle w:val="2"/>
        <w:spacing w:line="243" w:lineRule="auto"/>
      </w:pPr>
    </w:p>
    <w:p w14:paraId="4CAA572C">
      <w:pPr>
        <w:pStyle w:val="2"/>
        <w:spacing w:line="243" w:lineRule="auto"/>
      </w:pPr>
    </w:p>
    <w:p w14:paraId="1B6D2192">
      <w:pPr>
        <w:pStyle w:val="2"/>
        <w:spacing w:line="244" w:lineRule="auto"/>
      </w:pPr>
    </w:p>
    <w:p w14:paraId="41C603D9">
      <w:pPr>
        <w:pStyle w:val="2"/>
        <w:spacing w:line="244" w:lineRule="auto"/>
      </w:pPr>
    </w:p>
    <w:p w14:paraId="107E89C1">
      <w:pPr>
        <w:spacing w:before="273" w:line="220" w:lineRule="auto"/>
        <w:ind w:left="629"/>
        <w:rPr>
          <w:rFonts w:ascii="宋体" w:hAnsi="宋体" w:eastAsia="宋体" w:cs="宋体"/>
          <w:sz w:val="84"/>
          <w:szCs w:val="84"/>
        </w:rPr>
      </w:pPr>
      <w:r>
        <w:rPr>
          <w:rFonts w:ascii="宋体" w:hAnsi="宋体" w:eastAsia="宋体" w:cs="宋体"/>
          <w:b/>
          <w:bCs/>
          <w:spacing w:val="-11"/>
          <w:sz w:val="84"/>
          <w:szCs w:val="84"/>
        </w:rPr>
        <w:t>第一部分</w:t>
      </w:r>
      <w:r>
        <w:rPr>
          <w:rFonts w:ascii="宋体" w:hAnsi="宋体" w:eastAsia="宋体" w:cs="宋体"/>
          <w:spacing w:val="-11"/>
          <w:sz w:val="84"/>
          <w:szCs w:val="84"/>
        </w:rPr>
        <w:t xml:space="preserve"> </w:t>
      </w:r>
      <w:r>
        <w:rPr>
          <w:rFonts w:ascii="宋体" w:hAnsi="宋体" w:eastAsia="宋体" w:cs="宋体"/>
          <w:b/>
          <w:bCs/>
          <w:spacing w:val="-11"/>
          <w:sz w:val="84"/>
          <w:szCs w:val="84"/>
        </w:rPr>
        <w:t>部门概况</w:t>
      </w:r>
    </w:p>
    <w:p w14:paraId="11727EC7">
      <w:pPr>
        <w:spacing w:line="220" w:lineRule="auto"/>
        <w:rPr>
          <w:rFonts w:ascii="宋体" w:hAnsi="宋体" w:eastAsia="宋体" w:cs="宋体"/>
          <w:sz w:val="84"/>
          <w:szCs w:val="84"/>
        </w:rPr>
        <w:sectPr>
          <w:pgSz w:w="11906" w:h="16839"/>
          <w:pgMar w:top="1431" w:right="1785" w:bottom="0" w:left="1785" w:header="0" w:footer="0" w:gutter="0"/>
          <w:cols w:space="720" w:num="1"/>
        </w:sectPr>
      </w:pPr>
    </w:p>
    <w:p w14:paraId="6738D60E">
      <w:pPr>
        <w:spacing w:before="64" w:line="221" w:lineRule="auto"/>
        <w:ind w:left="7"/>
        <w:rPr>
          <w:rFonts w:ascii="黑体" w:hAnsi="黑体" w:eastAsia="黑体" w:cs="黑体"/>
          <w:sz w:val="32"/>
          <w:szCs w:val="32"/>
        </w:rPr>
      </w:pPr>
      <w:r>
        <w:rPr>
          <w:rFonts w:ascii="黑体" w:hAnsi="黑体" w:eastAsia="黑体" w:cs="黑体"/>
          <w:spacing w:val="-6"/>
          <w:sz w:val="32"/>
          <w:szCs w:val="32"/>
        </w:rPr>
        <w:t>一、部门职责</w:t>
      </w:r>
    </w:p>
    <w:p w14:paraId="31A84F35">
      <w:pPr>
        <w:spacing w:before="244" w:line="360" w:lineRule="auto"/>
        <w:ind w:left="10" w:right="66" w:firstLine="646"/>
        <w:jc w:val="both"/>
        <w:rPr>
          <w:rFonts w:ascii="仿宋" w:hAnsi="仿宋" w:eastAsia="仿宋" w:cs="仿宋"/>
          <w:sz w:val="32"/>
          <w:szCs w:val="32"/>
        </w:rPr>
      </w:pPr>
      <w:r>
        <w:rPr>
          <w:rFonts w:ascii="仿宋" w:hAnsi="仿宋" w:eastAsia="仿宋" w:cs="仿宋"/>
          <w:spacing w:val="-3"/>
          <w:sz w:val="32"/>
          <w:szCs w:val="32"/>
        </w:rPr>
        <w:t>邵阳市妇幼保健院坚持公立医院的公益属性，切实履行公共卫生职能、</w:t>
      </w:r>
      <w:r>
        <w:rPr>
          <w:rFonts w:ascii="仿宋" w:hAnsi="仿宋" w:eastAsia="仿宋" w:cs="仿宋"/>
          <w:spacing w:val="14"/>
          <w:sz w:val="32"/>
          <w:szCs w:val="32"/>
        </w:rPr>
        <w:t xml:space="preserve"> </w:t>
      </w:r>
      <w:r>
        <w:rPr>
          <w:rFonts w:ascii="仿宋" w:hAnsi="仿宋" w:eastAsia="仿宋" w:cs="仿宋"/>
          <w:spacing w:val="-4"/>
          <w:sz w:val="32"/>
          <w:szCs w:val="32"/>
        </w:rPr>
        <w:t>民生实事项目有序推进、完善出生缺陷防控体系、优化妇幼健康服务、健全</w:t>
      </w:r>
      <w:r>
        <w:rPr>
          <w:rFonts w:ascii="仿宋" w:hAnsi="仿宋" w:eastAsia="仿宋" w:cs="仿宋"/>
          <w:spacing w:val="16"/>
          <w:sz w:val="32"/>
          <w:szCs w:val="32"/>
        </w:rPr>
        <w:t xml:space="preserve"> </w:t>
      </w:r>
      <w:r>
        <w:rPr>
          <w:rFonts w:ascii="仿宋" w:hAnsi="仿宋" w:eastAsia="仿宋" w:cs="仿宋"/>
          <w:spacing w:val="-4"/>
          <w:sz w:val="32"/>
          <w:szCs w:val="32"/>
        </w:rPr>
        <w:t>医疗质量管理体系、推进人才培养和科教创新、全面保障职工合法权益、打</w:t>
      </w:r>
      <w:r>
        <w:rPr>
          <w:rFonts w:ascii="仿宋" w:hAnsi="仿宋" w:eastAsia="仿宋" w:cs="仿宋"/>
          <w:spacing w:val="16"/>
          <w:sz w:val="32"/>
          <w:szCs w:val="32"/>
        </w:rPr>
        <w:t xml:space="preserve"> </w:t>
      </w:r>
      <w:r>
        <w:rPr>
          <w:rFonts w:ascii="仿宋" w:hAnsi="仿宋" w:eastAsia="仿宋" w:cs="仿宋"/>
          <w:spacing w:val="-7"/>
          <w:sz w:val="32"/>
          <w:szCs w:val="32"/>
        </w:rPr>
        <w:t>造特色服务品牌。</w:t>
      </w:r>
    </w:p>
    <w:p w14:paraId="0E906D40">
      <w:pPr>
        <w:spacing w:before="46" w:line="222" w:lineRule="auto"/>
        <w:ind w:left="7"/>
        <w:rPr>
          <w:rFonts w:ascii="黑体" w:hAnsi="黑体" w:eastAsia="黑体" w:cs="黑体"/>
          <w:sz w:val="32"/>
          <w:szCs w:val="32"/>
        </w:rPr>
      </w:pPr>
      <w:r>
        <w:rPr>
          <w:rFonts w:ascii="黑体" w:hAnsi="黑体" w:eastAsia="黑体" w:cs="黑体"/>
          <w:spacing w:val="-3"/>
          <w:sz w:val="32"/>
          <w:szCs w:val="32"/>
        </w:rPr>
        <w:t>二、机构设置</w:t>
      </w:r>
    </w:p>
    <w:p w14:paraId="5757AD30">
      <w:pPr>
        <w:spacing w:before="211" w:line="301" w:lineRule="auto"/>
        <w:ind w:firstLine="630"/>
        <w:rPr>
          <w:rFonts w:ascii="仿宋" w:hAnsi="仿宋" w:eastAsia="仿宋" w:cs="仿宋"/>
          <w:sz w:val="32"/>
          <w:szCs w:val="32"/>
        </w:rPr>
      </w:pPr>
      <w:r>
        <w:rPr>
          <w:rFonts w:ascii="微软雅黑" w:hAnsi="微软雅黑" w:eastAsia="微软雅黑" w:cs="微软雅黑"/>
          <w:spacing w:val="-9"/>
          <w:sz w:val="32"/>
          <w:szCs w:val="32"/>
        </w:rPr>
        <w:t>（ 一</w:t>
      </w:r>
      <w:r>
        <w:rPr>
          <w:rFonts w:ascii="微软雅黑" w:hAnsi="微软雅黑" w:eastAsia="微软雅黑" w:cs="微软雅黑"/>
          <w:spacing w:val="-27"/>
          <w:sz w:val="32"/>
          <w:szCs w:val="32"/>
        </w:rPr>
        <w:t xml:space="preserve"> </w:t>
      </w:r>
      <w:r>
        <w:rPr>
          <w:rFonts w:ascii="微软雅黑" w:hAnsi="微软雅黑" w:eastAsia="微软雅黑" w:cs="微软雅黑"/>
          <w:spacing w:val="-9"/>
          <w:sz w:val="32"/>
          <w:szCs w:val="32"/>
        </w:rPr>
        <w:t>）内设机构设置。</w:t>
      </w:r>
      <w:r>
        <w:rPr>
          <w:rFonts w:ascii="微软雅黑" w:hAnsi="微软雅黑" w:eastAsia="微软雅黑" w:cs="微软雅黑"/>
          <w:spacing w:val="-65"/>
          <w:sz w:val="32"/>
          <w:szCs w:val="32"/>
        </w:rPr>
        <w:t xml:space="preserve"> </w:t>
      </w:r>
      <w:r>
        <w:rPr>
          <w:rFonts w:ascii="仿宋" w:hAnsi="仿宋" w:eastAsia="仿宋" w:cs="仿宋"/>
          <w:spacing w:val="-9"/>
          <w:sz w:val="32"/>
          <w:szCs w:val="32"/>
        </w:rPr>
        <w:t>邵阳市妇幼保健院（邵阳市妇女儿童医院）</w:t>
      </w:r>
      <w:r>
        <w:rPr>
          <w:rFonts w:ascii="微软雅黑" w:hAnsi="微软雅黑" w:eastAsia="微软雅黑" w:cs="微软雅黑"/>
          <w:spacing w:val="-9"/>
          <w:sz w:val="32"/>
          <w:szCs w:val="32"/>
        </w:rPr>
        <w:t>内设</w:t>
      </w:r>
      <w:r>
        <w:rPr>
          <w:rFonts w:ascii="微软雅黑" w:hAnsi="微软雅黑" w:eastAsia="微软雅黑" w:cs="微软雅黑"/>
          <w:sz w:val="32"/>
          <w:szCs w:val="32"/>
        </w:rPr>
        <w:t xml:space="preserve">  机构包括：</w:t>
      </w:r>
      <w:r>
        <w:rPr>
          <w:rFonts w:ascii="微软雅黑" w:hAnsi="微软雅黑" w:eastAsia="微软雅黑" w:cs="微软雅黑"/>
          <w:spacing w:val="-30"/>
          <w:sz w:val="32"/>
          <w:szCs w:val="32"/>
        </w:rPr>
        <w:t xml:space="preserve"> </w:t>
      </w:r>
      <w:r>
        <w:rPr>
          <w:rFonts w:ascii="仿宋" w:hAnsi="仿宋" w:eastAsia="仿宋" w:cs="仿宋"/>
          <w:sz w:val="32"/>
          <w:szCs w:val="32"/>
        </w:rPr>
        <w:t>18</w:t>
      </w:r>
      <w:r>
        <w:rPr>
          <w:rFonts w:ascii="仿宋" w:hAnsi="仿宋" w:eastAsia="仿宋" w:cs="仿宋"/>
          <w:spacing w:val="-53"/>
          <w:sz w:val="32"/>
          <w:szCs w:val="32"/>
        </w:rPr>
        <w:t xml:space="preserve"> </w:t>
      </w:r>
      <w:r>
        <w:rPr>
          <w:rFonts w:ascii="仿宋" w:hAnsi="仿宋" w:eastAsia="仿宋" w:cs="仿宋"/>
          <w:sz w:val="32"/>
          <w:szCs w:val="32"/>
        </w:rPr>
        <w:t>个行政科室、9</w:t>
      </w:r>
      <w:r>
        <w:rPr>
          <w:rFonts w:ascii="仿宋" w:hAnsi="仿宋" w:eastAsia="仿宋" w:cs="仿宋"/>
          <w:spacing w:val="-53"/>
          <w:sz w:val="32"/>
          <w:szCs w:val="32"/>
        </w:rPr>
        <w:t xml:space="preserve"> </w:t>
      </w:r>
      <w:r>
        <w:rPr>
          <w:rFonts w:ascii="仿宋" w:hAnsi="仿宋" w:eastAsia="仿宋" w:cs="仿宋"/>
          <w:sz w:val="32"/>
          <w:szCs w:val="32"/>
        </w:rPr>
        <w:t>个临床科室、4</w:t>
      </w:r>
      <w:r>
        <w:rPr>
          <w:rFonts w:ascii="仿宋" w:hAnsi="仿宋" w:eastAsia="仿宋" w:cs="仿宋"/>
          <w:spacing w:val="-53"/>
          <w:sz w:val="32"/>
          <w:szCs w:val="32"/>
        </w:rPr>
        <w:t xml:space="preserve"> </w:t>
      </w:r>
      <w:r>
        <w:rPr>
          <w:rFonts w:ascii="仿宋" w:hAnsi="仿宋" w:eastAsia="仿宋" w:cs="仿宋"/>
          <w:sz w:val="32"/>
          <w:szCs w:val="32"/>
        </w:rPr>
        <w:t>个辅</w:t>
      </w:r>
      <w:r>
        <w:rPr>
          <w:rFonts w:ascii="仿宋" w:hAnsi="仿宋" w:eastAsia="仿宋" w:cs="仿宋"/>
          <w:spacing w:val="-1"/>
          <w:sz w:val="32"/>
          <w:szCs w:val="32"/>
        </w:rPr>
        <w:t>助科室。 行政科室：党</w:t>
      </w:r>
      <w:r>
        <w:rPr>
          <w:rFonts w:ascii="仿宋" w:hAnsi="仿宋" w:eastAsia="仿宋" w:cs="仿宋"/>
          <w:sz w:val="32"/>
          <w:szCs w:val="32"/>
        </w:rPr>
        <w:t xml:space="preserve"> 委办公室、行政办公室、医院感染管理办公室、人事科、财务科、总务</w:t>
      </w:r>
      <w:r>
        <w:rPr>
          <w:rFonts w:ascii="仿宋" w:hAnsi="仿宋" w:eastAsia="仿宋" w:cs="仿宋"/>
          <w:spacing w:val="-1"/>
          <w:sz w:val="32"/>
          <w:szCs w:val="32"/>
        </w:rPr>
        <w:t>科、</w:t>
      </w:r>
      <w:r>
        <w:rPr>
          <w:rFonts w:ascii="仿宋" w:hAnsi="仿宋" w:eastAsia="仿宋" w:cs="仿宋"/>
          <w:sz w:val="32"/>
          <w:szCs w:val="32"/>
        </w:rPr>
        <w:t xml:space="preserve"> </w:t>
      </w:r>
      <w:r>
        <w:rPr>
          <w:rFonts w:ascii="仿宋" w:hAnsi="仿宋" w:eastAsia="仿宋" w:cs="仿宋"/>
          <w:spacing w:val="-9"/>
          <w:sz w:val="32"/>
          <w:szCs w:val="32"/>
        </w:rPr>
        <w:t>医务科、信息科、保卫科、护理部、保健部、纪检监</w:t>
      </w:r>
      <w:r>
        <w:rPr>
          <w:rFonts w:ascii="仿宋" w:hAnsi="仿宋" w:eastAsia="仿宋" w:cs="仿宋"/>
          <w:spacing w:val="-10"/>
          <w:sz w:val="32"/>
          <w:szCs w:val="32"/>
        </w:rPr>
        <w:t>察室、评价办、质控办、</w:t>
      </w:r>
      <w:r>
        <w:rPr>
          <w:rFonts w:ascii="仿宋" w:hAnsi="仿宋" w:eastAsia="仿宋" w:cs="仿宋"/>
          <w:sz w:val="32"/>
          <w:szCs w:val="32"/>
        </w:rPr>
        <w:t xml:space="preserve"> 宣传科、审计办、医保科、采购办。</w:t>
      </w:r>
      <w:r>
        <w:rPr>
          <w:rFonts w:ascii="仿宋" w:hAnsi="仿宋" w:eastAsia="仿宋" w:cs="仿宋"/>
          <w:spacing w:val="54"/>
          <w:sz w:val="32"/>
          <w:szCs w:val="32"/>
        </w:rPr>
        <w:t xml:space="preserve"> </w:t>
      </w:r>
      <w:r>
        <w:rPr>
          <w:rFonts w:ascii="仿宋" w:hAnsi="仿宋" w:eastAsia="仿宋" w:cs="仿宋"/>
          <w:sz w:val="32"/>
          <w:szCs w:val="32"/>
        </w:rPr>
        <w:t>临床科室：妇科、产科、儿科、儿保 科、夫精中心、遗传优生科、</w:t>
      </w:r>
      <w:r>
        <w:rPr>
          <w:rFonts w:ascii="仿宋" w:hAnsi="仿宋" w:eastAsia="仿宋" w:cs="仿宋"/>
          <w:spacing w:val="-95"/>
          <w:sz w:val="32"/>
          <w:szCs w:val="32"/>
        </w:rPr>
        <w:t xml:space="preserve"> </w:t>
      </w:r>
      <w:r>
        <w:rPr>
          <w:rFonts w:ascii="仿宋" w:hAnsi="仿宋" w:eastAsia="仿宋" w:cs="仿宋"/>
          <w:sz w:val="32"/>
          <w:szCs w:val="32"/>
        </w:rPr>
        <w:t>中医科、急诊科、手术</w:t>
      </w:r>
      <w:r>
        <w:rPr>
          <w:rFonts w:ascii="仿宋" w:hAnsi="仿宋" w:eastAsia="仿宋" w:cs="仿宋"/>
          <w:spacing w:val="-1"/>
          <w:sz w:val="32"/>
          <w:szCs w:val="32"/>
        </w:rPr>
        <w:t>室。 辅助科室：影像</w:t>
      </w:r>
      <w:r>
        <w:rPr>
          <w:rFonts w:ascii="仿宋" w:hAnsi="仿宋" w:eastAsia="仿宋" w:cs="仿宋"/>
          <w:sz w:val="32"/>
          <w:szCs w:val="32"/>
        </w:rPr>
        <w:t xml:space="preserve"> </w:t>
      </w:r>
      <w:r>
        <w:rPr>
          <w:rFonts w:ascii="仿宋" w:hAnsi="仿宋" w:eastAsia="仿宋" w:cs="仿宋"/>
          <w:spacing w:val="-4"/>
          <w:sz w:val="32"/>
          <w:szCs w:val="32"/>
        </w:rPr>
        <w:t>科、检验科、供应室、药剂科。</w:t>
      </w:r>
    </w:p>
    <w:p w14:paraId="5E588D9A">
      <w:pPr>
        <w:spacing w:before="167" w:line="229" w:lineRule="auto"/>
        <w:ind w:left="6" w:right="188" w:firstLine="623"/>
        <w:rPr>
          <w:rFonts w:ascii="微软雅黑" w:hAnsi="微软雅黑" w:eastAsia="微软雅黑" w:cs="微软雅黑"/>
          <w:sz w:val="32"/>
          <w:szCs w:val="32"/>
        </w:rPr>
      </w:pPr>
      <w:r>
        <w:rPr>
          <w:rFonts w:ascii="微软雅黑" w:hAnsi="微软雅黑" w:eastAsia="微软雅黑" w:cs="微软雅黑"/>
          <w:spacing w:val="-8"/>
          <w:sz w:val="32"/>
          <w:szCs w:val="32"/>
        </w:rPr>
        <w:t xml:space="preserve">（二）决算单位构成。 </w:t>
      </w:r>
      <w:r>
        <w:rPr>
          <w:rFonts w:ascii="仿宋" w:hAnsi="仿宋" w:eastAsia="仿宋" w:cs="仿宋"/>
          <w:spacing w:val="-8"/>
          <w:sz w:val="32"/>
          <w:szCs w:val="32"/>
        </w:rPr>
        <w:t>邵阳市妇幼保健院（邵阳市妇女儿童医院）</w:t>
      </w:r>
      <w:r>
        <w:rPr>
          <w:rFonts w:ascii="Times New Roman" w:hAnsi="Times New Roman" w:eastAsia="Times New Roman" w:cs="Times New Roman"/>
          <w:spacing w:val="-8"/>
          <w:sz w:val="32"/>
          <w:szCs w:val="32"/>
        </w:rPr>
        <w:t>2023</w:t>
      </w:r>
      <w:r>
        <w:rPr>
          <w:rFonts w:ascii="Times New Roman" w:hAnsi="Times New Roman" w:eastAsia="Times New Roman" w:cs="Times New Roman"/>
          <w:spacing w:val="2"/>
          <w:sz w:val="32"/>
          <w:szCs w:val="32"/>
        </w:rPr>
        <w:t xml:space="preserve"> </w:t>
      </w:r>
      <w:r>
        <w:rPr>
          <w:rFonts w:ascii="微软雅黑" w:hAnsi="微软雅黑" w:eastAsia="微软雅黑" w:cs="微软雅黑"/>
          <w:spacing w:val="-6"/>
          <w:sz w:val="32"/>
          <w:szCs w:val="32"/>
        </w:rPr>
        <w:t>年部门决算汇总公开单位构成包括：</w:t>
      </w:r>
    </w:p>
    <w:p w14:paraId="64541383">
      <w:pPr>
        <w:spacing w:before="251" w:line="221" w:lineRule="auto"/>
        <w:ind w:left="656"/>
        <w:rPr>
          <w:rFonts w:ascii="仿宋" w:hAnsi="仿宋" w:eastAsia="仿宋" w:cs="仿宋"/>
          <w:sz w:val="32"/>
          <w:szCs w:val="32"/>
        </w:rPr>
      </w:pPr>
      <w:r>
        <w:rPr>
          <w:rFonts w:ascii="仿宋" w:hAnsi="仿宋" w:eastAsia="仿宋" w:cs="仿宋"/>
          <w:spacing w:val="-6"/>
          <w:sz w:val="32"/>
          <w:szCs w:val="32"/>
        </w:rPr>
        <w:t>邵阳市妇幼保健院本单位。</w:t>
      </w:r>
    </w:p>
    <w:p w14:paraId="2E665625">
      <w:pPr>
        <w:spacing w:line="221" w:lineRule="auto"/>
        <w:rPr>
          <w:rFonts w:ascii="仿宋" w:hAnsi="仿宋" w:eastAsia="仿宋" w:cs="仿宋"/>
          <w:sz w:val="32"/>
          <w:szCs w:val="32"/>
        </w:rPr>
        <w:sectPr>
          <w:pgSz w:w="11906" w:h="16839"/>
          <w:pgMar w:top="809" w:right="611" w:bottom="0" w:left="729" w:header="0" w:footer="0" w:gutter="0"/>
          <w:cols w:space="720" w:num="1"/>
        </w:sectPr>
      </w:pPr>
    </w:p>
    <w:p w14:paraId="4DCFF64C">
      <w:pPr>
        <w:pStyle w:val="2"/>
        <w:spacing w:line="243" w:lineRule="auto"/>
      </w:pPr>
    </w:p>
    <w:p w14:paraId="7404455B">
      <w:pPr>
        <w:pStyle w:val="2"/>
        <w:spacing w:line="243" w:lineRule="auto"/>
      </w:pPr>
    </w:p>
    <w:p w14:paraId="10F60220">
      <w:pPr>
        <w:pStyle w:val="2"/>
        <w:spacing w:line="243" w:lineRule="auto"/>
      </w:pPr>
    </w:p>
    <w:p w14:paraId="3FCA3A53">
      <w:pPr>
        <w:pStyle w:val="2"/>
        <w:spacing w:line="243" w:lineRule="auto"/>
      </w:pPr>
    </w:p>
    <w:p w14:paraId="21146E6E">
      <w:pPr>
        <w:pStyle w:val="2"/>
        <w:spacing w:line="244" w:lineRule="auto"/>
      </w:pPr>
    </w:p>
    <w:p w14:paraId="3F47E663">
      <w:pPr>
        <w:pStyle w:val="2"/>
        <w:spacing w:line="244" w:lineRule="auto"/>
      </w:pPr>
    </w:p>
    <w:p w14:paraId="076CAA43">
      <w:pPr>
        <w:pStyle w:val="2"/>
        <w:spacing w:line="244" w:lineRule="auto"/>
      </w:pPr>
    </w:p>
    <w:p w14:paraId="292E604A">
      <w:pPr>
        <w:pStyle w:val="2"/>
        <w:spacing w:line="244" w:lineRule="auto"/>
      </w:pPr>
    </w:p>
    <w:p w14:paraId="03C16185">
      <w:pPr>
        <w:pStyle w:val="2"/>
        <w:spacing w:line="244" w:lineRule="auto"/>
      </w:pPr>
    </w:p>
    <w:p w14:paraId="6E723F73">
      <w:pPr>
        <w:pStyle w:val="2"/>
        <w:spacing w:line="244" w:lineRule="auto"/>
      </w:pPr>
    </w:p>
    <w:p w14:paraId="7C5E17C2">
      <w:pPr>
        <w:pStyle w:val="2"/>
        <w:spacing w:line="244" w:lineRule="auto"/>
      </w:pPr>
    </w:p>
    <w:p w14:paraId="562CB914">
      <w:pPr>
        <w:pStyle w:val="2"/>
        <w:spacing w:line="244" w:lineRule="auto"/>
      </w:pPr>
    </w:p>
    <w:p w14:paraId="57AACFC2">
      <w:pPr>
        <w:pStyle w:val="2"/>
        <w:spacing w:line="244" w:lineRule="auto"/>
      </w:pPr>
    </w:p>
    <w:p w14:paraId="38624F1B">
      <w:pPr>
        <w:pStyle w:val="2"/>
        <w:spacing w:line="244" w:lineRule="auto"/>
      </w:pPr>
    </w:p>
    <w:p w14:paraId="4B4BF783">
      <w:pPr>
        <w:pStyle w:val="2"/>
        <w:spacing w:line="244" w:lineRule="auto"/>
      </w:pPr>
    </w:p>
    <w:p w14:paraId="682E6C5D">
      <w:pPr>
        <w:pStyle w:val="2"/>
        <w:spacing w:line="244" w:lineRule="auto"/>
      </w:pPr>
    </w:p>
    <w:p w14:paraId="11C3E8E2">
      <w:pPr>
        <w:pStyle w:val="2"/>
        <w:spacing w:line="244" w:lineRule="auto"/>
      </w:pPr>
    </w:p>
    <w:p w14:paraId="7F43F1C2">
      <w:pPr>
        <w:pStyle w:val="2"/>
        <w:spacing w:line="244" w:lineRule="auto"/>
      </w:pPr>
    </w:p>
    <w:p w14:paraId="685B8401">
      <w:pPr>
        <w:pStyle w:val="2"/>
        <w:spacing w:line="244" w:lineRule="auto"/>
      </w:pPr>
    </w:p>
    <w:p w14:paraId="7410184A">
      <w:pPr>
        <w:pStyle w:val="2"/>
        <w:spacing w:line="244" w:lineRule="auto"/>
      </w:pPr>
    </w:p>
    <w:p w14:paraId="15F19A2E">
      <w:pPr>
        <w:pStyle w:val="2"/>
        <w:spacing w:line="244" w:lineRule="auto"/>
      </w:pPr>
    </w:p>
    <w:p w14:paraId="63E89B30">
      <w:pPr>
        <w:spacing w:before="273" w:line="220" w:lineRule="auto"/>
        <w:ind w:left="419"/>
        <w:rPr>
          <w:rFonts w:ascii="宋体" w:hAnsi="宋体" w:eastAsia="宋体" w:cs="宋体"/>
          <w:sz w:val="84"/>
          <w:szCs w:val="84"/>
        </w:rPr>
      </w:pPr>
      <w:r>
        <w:rPr>
          <w:rFonts w:ascii="宋体" w:hAnsi="宋体" w:eastAsia="宋体" w:cs="宋体"/>
          <w:b/>
          <w:bCs/>
          <w:spacing w:val="-13"/>
          <w:sz w:val="84"/>
          <w:szCs w:val="84"/>
        </w:rPr>
        <w:t>第二部分部门决算表</w:t>
      </w:r>
    </w:p>
    <w:p w14:paraId="7EA464BA">
      <w:pPr>
        <w:spacing w:line="220" w:lineRule="auto"/>
        <w:rPr>
          <w:rFonts w:ascii="宋体" w:hAnsi="宋体" w:eastAsia="宋体" w:cs="宋体"/>
          <w:sz w:val="84"/>
          <w:szCs w:val="84"/>
        </w:rPr>
        <w:sectPr>
          <w:pgSz w:w="11906" w:h="16839"/>
          <w:pgMar w:top="1431" w:right="1785" w:bottom="0" w:left="1785" w:header="0" w:footer="0" w:gutter="0"/>
          <w:cols w:space="720" w:num="1"/>
        </w:sectPr>
      </w:pPr>
    </w:p>
    <w:p w14:paraId="259E0329">
      <w:pPr>
        <w:spacing w:before="64" w:line="222" w:lineRule="auto"/>
        <w:ind w:left="6437"/>
        <w:rPr>
          <w:rFonts w:ascii="黑体" w:hAnsi="黑体" w:eastAsia="黑体" w:cs="黑体"/>
          <w:sz w:val="32"/>
          <w:szCs w:val="32"/>
        </w:rPr>
      </w:pPr>
      <w:r>
        <w:rPr>
          <w:rFonts w:ascii="黑体" w:hAnsi="黑体" w:eastAsia="黑体" w:cs="黑体"/>
          <w:spacing w:val="-2"/>
          <w:sz w:val="32"/>
          <w:szCs w:val="32"/>
        </w:rPr>
        <w:t>收入支出决算总表</w:t>
      </w:r>
    </w:p>
    <w:p w14:paraId="0E856C49">
      <w:pPr>
        <w:spacing w:before="142" w:line="221" w:lineRule="auto"/>
        <w:ind w:left="14439"/>
        <w:rPr>
          <w:rFonts w:ascii="宋体" w:hAnsi="宋体" w:eastAsia="宋体" w:cs="宋体"/>
          <w:sz w:val="20"/>
          <w:szCs w:val="20"/>
        </w:rPr>
      </w:pPr>
      <w:r>
        <w:rPr>
          <w:rFonts w:ascii="宋体" w:hAnsi="宋体" w:eastAsia="宋体" w:cs="宋体"/>
          <w:spacing w:val="-5"/>
          <w:sz w:val="20"/>
          <w:szCs w:val="20"/>
        </w:rPr>
        <w:t>公开</w:t>
      </w:r>
      <w:r>
        <w:rPr>
          <w:rFonts w:ascii="宋体" w:hAnsi="宋体" w:eastAsia="宋体" w:cs="宋体"/>
          <w:spacing w:val="-41"/>
          <w:sz w:val="20"/>
          <w:szCs w:val="20"/>
        </w:rPr>
        <w:t xml:space="preserve"> </w:t>
      </w:r>
      <w:r>
        <w:rPr>
          <w:rFonts w:ascii="宋体" w:hAnsi="宋体" w:eastAsia="宋体" w:cs="宋体"/>
          <w:spacing w:val="-5"/>
          <w:sz w:val="20"/>
          <w:szCs w:val="20"/>
        </w:rPr>
        <w:t>01</w:t>
      </w:r>
      <w:r>
        <w:rPr>
          <w:rFonts w:ascii="宋体" w:hAnsi="宋体" w:eastAsia="宋体" w:cs="宋体"/>
          <w:spacing w:val="-43"/>
          <w:sz w:val="20"/>
          <w:szCs w:val="20"/>
        </w:rPr>
        <w:t xml:space="preserve"> </w:t>
      </w:r>
      <w:r>
        <w:rPr>
          <w:rFonts w:ascii="宋体" w:hAnsi="宋体" w:eastAsia="宋体" w:cs="宋体"/>
          <w:spacing w:val="-5"/>
          <w:sz w:val="20"/>
          <w:szCs w:val="20"/>
        </w:rPr>
        <w:t>表</w:t>
      </w:r>
    </w:p>
    <w:p w14:paraId="604C58E6">
      <w:pPr>
        <w:spacing w:before="72" w:line="220" w:lineRule="auto"/>
        <w:ind w:left="97"/>
        <w:rPr>
          <w:rFonts w:ascii="宋体" w:hAnsi="宋体" w:eastAsia="宋体" w:cs="宋体"/>
          <w:sz w:val="20"/>
          <w:szCs w:val="20"/>
        </w:rPr>
      </w:pPr>
      <w:r>
        <w:rPr>
          <w:rFonts w:ascii="宋体" w:hAnsi="宋体" w:eastAsia="宋体" w:cs="宋体"/>
          <w:spacing w:val="1"/>
          <w:sz w:val="20"/>
          <w:szCs w:val="20"/>
        </w:rPr>
        <w:t xml:space="preserve">部门：邵阳市妇幼保健院（邵阳市妇女儿童医院）      </w:t>
      </w:r>
      <w:r>
        <w:rPr>
          <w:rFonts w:ascii="宋体" w:hAnsi="宋体" w:eastAsia="宋体" w:cs="宋体"/>
          <w:sz w:val="20"/>
          <w:szCs w:val="20"/>
        </w:rPr>
        <w:t xml:space="preserve">                                                                                            单位：万元</w:t>
      </w:r>
    </w:p>
    <w:p w14:paraId="375FF933">
      <w:pPr>
        <w:spacing w:line="16" w:lineRule="exact"/>
      </w:pPr>
    </w:p>
    <w:tbl>
      <w:tblPr>
        <w:tblStyle w:val="5"/>
        <w:tblW w:w="1539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19"/>
        <w:gridCol w:w="619"/>
        <w:gridCol w:w="2457"/>
        <w:gridCol w:w="4614"/>
        <w:gridCol w:w="619"/>
        <w:gridCol w:w="2464"/>
      </w:tblGrid>
      <w:tr w14:paraId="586D16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trPr>
        <w:tc>
          <w:tcPr>
            <w:tcW w:w="7695" w:type="dxa"/>
            <w:gridSpan w:val="3"/>
            <w:vAlign w:val="top"/>
          </w:tcPr>
          <w:p w14:paraId="3EEB147F">
            <w:pPr>
              <w:pStyle w:val="6"/>
              <w:spacing w:before="119" w:line="220" w:lineRule="auto"/>
              <w:ind w:left="3624"/>
            </w:pPr>
            <w:r>
              <w:rPr>
                <w:spacing w:val="-5"/>
              </w:rPr>
              <w:t>收入</w:t>
            </w:r>
          </w:p>
        </w:tc>
        <w:tc>
          <w:tcPr>
            <w:tcW w:w="7697" w:type="dxa"/>
            <w:gridSpan w:val="3"/>
            <w:vAlign w:val="top"/>
          </w:tcPr>
          <w:p w14:paraId="0FE1728B">
            <w:pPr>
              <w:pStyle w:val="6"/>
              <w:spacing w:before="120" w:line="220" w:lineRule="auto"/>
              <w:ind w:left="3621"/>
            </w:pPr>
            <w:r>
              <w:rPr>
                <w:spacing w:val="-3"/>
              </w:rPr>
              <w:t>支出</w:t>
            </w:r>
          </w:p>
        </w:tc>
      </w:tr>
      <w:tr w14:paraId="12DC78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4619" w:type="dxa"/>
            <w:vAlign w:val="top"/>
          </w:tcPr>
          <w:p w14:paraId="2DC1F1EE">
            <w:pPr>
              <w:pStyle w:val="6"/>
              <w:spacing w:before="117" w:line="220" w:lineRule="auto"/>
              <w:ind w:left="2080"/>
            </w:pPr>
            <w:r>
              <w:rPr>
                <w:spacing w:val="-4"/>
              </w:rPr>
              <w:t>项目</w:t>
            </w:r>
          </w:p>
        </w:tc>
        <w:tc>
          <w:tcPr>
            <w:tcW w:w="619" w:type="dxa"/>
            <w:vAlign w:val="top"/>
          </w:tcPr>
          <w:p w14:paraId="39379D5A">
            <w:pPr>
              <w:pStyle w:val="6"/>
              <w:spacing w:before="116" w:line="220" w:lineRule="auto"/>
              <w:ind w:left="81"/>
            </w:pPr>
            <w:r>
              <w:rPr>
                <w:spacing w:val="-4"/>
              </w:rPr>
              <w:t>行次</w:t>
            </w:r>
          </w:p>
        </w:tc>
        <w:tc>
          <w:tcPr>
            <w:tcW w:w="2457" w:type="dxa"/>
            <w:vAlign w:val="top"/>
          </w:tcPr>
          <w:p w14:paraId="43F7EE57">
            <w:pPr>
              <w:pStyle w:val="6"/>
              <w:spacing w:before="116" w:line="220" w:lineRule="auto"/>
              <w:ind w:left="1000"/>
            </w:pPr>
            <w:r>
              <w:rPr>
                <w:spacing w:val="-3"/>
              </w:rPr>
              <w:t>金额</w:t>
            </w:r>
          </w:p>
        </w:tc>
        <w:tc>
          <w:tcPr>
            <w:tcW w:w="4614" w:type="dxa"/>
            <w:vAlign w:val="top"/>
          </w:tcPr>
          <w:p w14:paraId="56143426">
            <w:pPr>
              <w:pStyle w:val="6"/>
              <w:spacing w:before="117" w:line="220" w:lineRule="auto"/>
              <w:ind w:left="2085"/>
            </w:pPr>
            <w:r>
              <w:rPr>
                <w:spacing w:val="-4"/>
              </w:rPr>
              <w:t>项目</w:t>
            </w:r>
          </w:p>
        </w:tc>
        <w:tc>
          <w:tcPr>
            <w:tcW w:w="619" w:type="dxa"/>
            <w:vAlign w:val="top"/>
          </w:tcPr>
          <w:p w14:paraId="3286305B">
            <w:pPr>
              <w:pStyle w:val="6"/>
              <w:spacing w:before="116" w:line="220" w:lineRule="auto"/>
              <w:ind w:left="91"/>
            </w:pPr>
            <w:r>
              <w:rPr>
                <w:spacing w:val="-4"/>
              </w:rPr>
              <w:t>行次</w:t>
            </w:r>
          </w:p>
        </w:tc>
        <w:tc>
          <w:tcPr>
            <w:tcW w:w="2464" w:type="dxa"/>
            <w:vAlign w:val="top"/>
          </w:tcPr>
          <w:p w14:paraId="3DC30A0C">
            <w:pPr>
              <w:pStyle w:val="6"/>
              <w:spacing w:before="116" w:line="220" w:lineRule="auto"/>
              <w:ind w:left="1009"/>
            </w:pPr>
            <w:r>
              <w:rPr>
                <w:spacing w:val="-3"/>
              </w:rPr>
              <w:t>金额</w:t>
            </w:r>
          </w:p>
        </w:tc>
      </w:tr>
      <w:tr w14:paraId="068BB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4619" w:type="dxa"/>
            <w:vAlign w:val="top"/>
          </w:tcPr>
          <w:p w14:paraId="248B5E17">
            <w:pPr>
              <w:pStyle w:val="6"/>
              <w:spacing w:before="117" w:line="220" w:lineRule="auto"/>
              <w:ind w:left="2076"/>
            </w:pPr>
            <w:r>
              <w:rPr>
                <w:spacing w:val="-3"/>
              </w:rPr>
              <w:t>栏次</w:t>
            </w:r>
          </w:p>
        </w:tc>
        <w:tc>
          <w:tcPr>
            <w:tcW w:w="619" w:type="dxa"/>
            <w:vAlign w:val="top"/>
          </w:tcPr>
          <w:p w14:paraId="66F318FA">
            <w:pPr>
              <w:rPr>
                <w:rFonts w:ascii="Arial"/>
                <w:sz w:val="21"/>
              </w:rPr>
            </w:pPr>
          </w:p>
        </w:tc>
        <w:tc>
          <w:tcPr>
            <w:tcW w:w="2457" w:type="dxa"/>
            <w:vAlign w:val="top"/>
          </w:tcPr>
          <w:p w14:paraId="70B92022">
            <w:pPr>
              <w:pStyle w:val="6"/>
              <w:spacing w:before="118" w:line="241" w:lineRule="auto"/>
              <w:ind w:left="1187"/>
            </w:pPr>
            <w:r>
              <w:t>1</w:t>
            </w:r>
          </w:p>
        </w:tc>
        <w:tc>
          <w:tcPr>
            <w:tcW w:w="4614" w:type="dxa"/>
            <w:vAlign w:val="top"/>
          </w:tcPr>
          <w:p w14:paraId="7140A086">
            <w:pPr>
              <w:pStyle w:val="6"/>
              <w:spacing w:before="117" w:line="220" w:lineRule="auto"/>
              <w:ind w:left="2081"/>
            </w:pPr>
            <w:r>
              <w:rPr>
                <w:spacing w:val="-3"/>
              </w:rPr>
              <w:t>栏次</w:t>
            </w:r>
          </w:p>
        </w:tc>
        <w:tc>
          <w:tcPr>
            <w:tcW w:w="619" w:type="dxa"/>
            <w:vAlign w:val="top"/>
          </w:tcPr>
          <w:p w14:paraId="277C5FCF">
            <w:pPr>
              <w:rPr>
                <w:rFonts w:ascii="Arial"/>
                <w:sz w:val="21"/>
              </w:rPr>
            </w:pPr>
          </w:p>
        </w:tc>
        <w:tc>
          <w:tcPr>
            <w:tcW w:w="2464" w:type="dxa"/>
            <w:vAlign w:val="top"/>
          </w:tcPr>
          <w:p w14:paraId="3386460E">
            <w:pPr>
              <w:pStyle w:val="6"/>
              <w:spacing w:before="118" w:line="241" w:lineRule="auto"/>
              <w:ind w:left="1182"/>
            </w:pPr>
            <w:r>
              <w:t>2</w:t>
            </w:r>
          </w:p>
        </w:tc>
      </w:tr>
      <w:tr w14:paraId="48050C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4619" w:type="dxa"/>
            <w:vAlign w:val="top"/>
          </w:tcPr>
          <w:p w14:paraId="06065699">
            <w:pPr>
              <w:pStyle w:val="6"/>
              <w:spacing w:before="118" w:line="220" w:lineRule="auto"/>
              <w:ind w:left="80"/>
            </w:pPr>
            <w:r>
              <w:rPr>
                <w:spacing w:val="-1"/>
              </w:rPr>
              <w:t>一、一般公共预算财政拨款收入</w:t>
            </w:r>
          </w:p>
        </w:tc>
        <w:tc>
          <w:tcPr>
            <w:tcW w:w="619" w:type="dxa"/>
            <w:vAlign w:val="top"/>
          </w:tcPr>
          <w:p w14:paraId="2D83ABB2">
            <w:pPr>
              <w:pStyle w:val="6"/>
              <w:spacing w:before="119" w:line="241" w:lineRule="auto"/>
              <w:ind w:left="266"/>
            </w:pPr>
            <w:r>
              <w:t>1</w:t>
            </w:r>
          </w:p>
        </w:tc>
        <w:tc>
          <w:tcPr>
            <w:tcW w:w="2457" w:type="dxa"/>
            <w:vAlign w:val="top"/>
          </w:tcPr>
          <w:p w14:paraId="20270AD7">
            <w:pPr>
              <w:pStyle w:val="6"/>
              <w:spacing w:before="118" w:line="217" w:lineRule="auto"/>
              <w:ind w:left="1457"/>
            </w:pPr>
            <w:r>
              <w:rPr>
                <w:spacing w:val="-2"/>
              </w:rPr>
              <w:t>4,707.92</w:t>
            </w:r>
          </w:p>
        </w:tc>
        <w:tc>
          <w:tcPr>
            <w:tcW w:w="4614" w:type="dxa"/>
            <w:vAlign w:val="top"/>
          </w:tcPr>
          <w:p w14:paraId="39CDCC41">
            <w:pPr>
              <w:pStyle w:val="6"/>
              <w:spacing w:before="118" w:line="220" w:lineRule="auto"/>
              <w:ind w:left="85"/>
            </w:pPr>
            <w:r>
              <w:rPr>
                <w:spacing w:val="-2"/>
              </w:rPr>
              <w:t>一、一般公共服务支出</w:t>
            </w:r>
          </w:p>
        </w:tc>
        <w:tc>
          <w:tcPr>
            <w:tcW w:w="619" w:type="dxa"/>
            <w:vAlign w:val="top"/>
          </w:tcPr>
          <w:p w14:paraId="2C95B4A1">
            <w:pPr>
              <w:pStyle w:val="6"/>
              <w:spacing w:before="118"/>
              <w:ind w:left="207"/>
            </w:pPr>
            <w:r>
              <w:rPr>
                <w:spacing w:val="-4"/>
              </w:rPr>
              <w:t>32</w:t>
            </w:r>
          </w:p>
        </w:tc>
        <w:tc>
          <w:tcPr>
            <w:tcW w:w="2464" w:type="dxa"/>
            <w:vAlign w:val="top"/>
          </w:tcPr>
          <w:p w14:paraId="1679620E">
            <w:pPr>
              <w:pStyle w:val="6"/>
              <w:spacing w:before="118"/>
              <w:ind w:left="2273"/>
            </w:pPr>
            <w:r>
              <w:t>0</w:t>
            </w:r>
          </w:p>
        </w:tc>
      </w:tr>
      <w:tr w14:paraId="14AA1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4619" w:type="dxa"/>
            <w:vAlign w:val="top"/>
          </w:tcPr>
          <w:p w14:paraId="608549B4">
            <w:pPr>
              <w:pStyle w:val="6"/>
              <w:spacing w:before="119" w:line="219" w:lineRule="auto"/>
              <w:ind w:left="80"/>
            </w:pPr>
            <w:r>
              <w:rPr>
                <w:spacing w:val="-1"/>
              </w:rPr>
              <w:t>二、政府性基金预算财政拨款收入</w:t>
            </w:r>
          </w:p>
        </w:tc>
        <w:tc>
          <w:tcPr>
            <w:tcW w:w="619" w:type="dxa"/>
            <w:vAlign w:val="top"/>
          </w:tcPr>
          <w:p w14:paraId="48E5DC8F">
            <w:pPr>
              <w:pStyle w:val="6"/>
              <w:spacing w:before="120" w:line="241" w:lineRule="auto"/>
              <w:ind w:left="252"/>
            </w:pPr>
            <w:r>
              <w:t>2</w:t>
            </w:r>
          </w:p>
        </w:tc>
        <w:tc>
          <w:tcPr>
            <w:tcW w:w="2457" w:type="dxa"/>
            <w:vAlign w:val="top"/>
          </w:tcPr>
          <w:p w14:paraId="0D097612">
            <w:pPr>
              <w:pStyle w:val="6"/>
              <w:spacing w:before="119"/>
              <w:ind w:left="2265"/>
            </w:pPr>
            <w:r>
              <w:t>0</w:t>
            </w:r>
          </w:p>
        </w:tc>
        <w:tc>
          <w:tcPr>
            <w:tcW w:w="4614" w:type="dxa"/>
            <w:vAlign w:val="top"/>
          </w:tcPr>
          <w:p w14:paraId="44F225EE">
            <w:pPr>
              <w:pStyle w:val="6"/>
              <w:spacing w:before="120" w:line="220" w:lineRule="auto"/>
              <w:ind w:left="85"/>
            </w:pPr>
            <w:r>
              <w:rPr>
                <w:spacing w:val="-2"/>
              </w:rPr>
              <w:t>二、外交支出</w:t>
            </w:r>
          </w:p>
        </w:tc>
        <w:tc>
          <w:tcPr>
            <w:tcW w:w="619" w:type="dxa"/>
            <w:vAlign w:val="top"/>
          </w:tcPr>
          <w:p w14:paraId="4D51582F">
            <w:pPr>
              <w:pStyle w:val="6"/>
              <w:spacing w:before="119"/>
              <w:ind w:left="207"/>
            </w:pPr>
            <w:r>
              <w:rPr>
                <w:spacing w:val="-4"/>
              </w:rPr>
              <w:t>33</w:t>
            </w:r>
          </w:p>
        </w:tc>
        <w:tc>
          <w:tcPr>
            <w:tcW w:w="2464" w:type="dxa"/>
            <w:vAlign w:val="top"/>
          </w:tcPr>
          <w:p w14:paraId="7D5EBD4E">
            <w:pPr>
              <w:pStyle w:val="6"/>
              <w:spacing w:before="119"/>
              <w:ind w:left="2273"/>
            </w:pPr>
            <w:r>
              <w:t>0</w:t>
            </w:r>
          </w:p>
        </w:tc>
      </w:tr>
      <w:tr w14:paraId="20142F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4619" w:type="dxa"/>
            <w:vAlign w:val="top"/>
          </w:tcPr>
          <w:p w14:paraId="5E57EE29">
            <w:pPr>
              <w:pStyle w:val="6"/>
              <w:spacing w:before="120" w:line="219" w:lineRule="auto"/>
              <w:ind w:left="76"/>
            </w:pPr>
            <w:r>
              <w:rPr>
                <w:spacing w:val="-1"/>
              </w:rPr>
              <w:t>三、国有资本经营预算财政拨款收入</w:t>
            </w:r>
          </w:p>
        </w:tc>
        <w:tc>
          <w:tcPr>
            <w:tcW w:w="619" w:type="dxa"/>
            <w:vAlign w:val="top"/>
          </w:tcPr>
          <w:p w14:paraId="4B92FF78">
            <w:pPr>
              <w:pStyle w:val="6"/>
              <w:spacing w:before="120"/>
              <w:ind w:left="254"/>
            </w:pPr>
            <w:r>
              <w:t>3</w:t>
            </w:r>
          </w:p>
        </w:tc>
        <w:tc>
          <w:tcPr>
            <w:tcW w:w="2457" w:type="dxa"/>
            <w:vAlign w:val="top"/>
          </w:tcPr>
          <w:p w14:paraId="042C724F">
            <w:pPr>
              <w:pStyle w:val="6"/>
              <w:spacing w:before="120"/>
              <w:ind w:left="2265"/>
            </w:pPr>
            <w:r>
              <w:t>0</w:t>
            </w:r>
          </w:p>
        </w:tc>
        <w:tc>
          <w:tcPr>
            <w:tcW w:w="4614" w:type="dxa"/>
            <w:vAlign w:val="top"/>
          </w:tcPr>
          <w:p w14:paraId="30F4DC2F">
            <w:pPr>
              <w:pStyle w:val="6"/>
              <w:spacing w:before="121" w:line="220" w:lineRule="auto"/>
              <w:ind w:left="81"/>
            </w:pPr>
            <w:r>
              <w:rPr>
                <w:spacing w:val="-2"/>
              </w:rPr>
              <w:t>三、国防支出</w:t>
            </w:r>
          </w:p>
        </w:tc>
        <w:tc>
          <w:tcPr>
            <w:tcW w:w="619" w:type="dxa"/>
            <w:vAlign w:val="top"/>
          </w:tcPr>
          <w:p w14:paraId="063F111E">
            <w:pPr>
              <w:pStyle w:val="6"/>
              <w:spacing w:before="120"/>
              <w:ind w:left="207"/>
            </w:pPr>
            <w:r>
              <w:rPr>
                <w:spacing w:val="-4"/>
              </w:rPr>
              <w:t>34</w:t>
            </w:r>
          </w:p>
        </w:tc>
        <w:tc>
          <w:tcPr>
            <w:tcW w:w="2464" w:type="dxa"/>
            <w:vAlign w:val="top"/>
          </w:tcPr>
          <w:p w14:paraId="3DF007B9">
            <w:pPr>
              <w:pStyle w:val="6"/>
              <w:spacing w:before="120"/>
              <w:ind w:left="2273"/>
            </w:pPr>
            <w:r>
              <w:t>0</w:t>
            </w:r>
          </w:p>
        </w:tc>
      </w:tr>
      <w:tr w14:paraId="5861A5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4619" w:type="dxa"/>
            <w:vAlign w:val="top"/>
          </w:tcPr>
          <w:p w14:paraId="0C178295">
            <w:pPr>
              <w:pStyle w:val="6"/>
              <w:spacing w:before="121" w:line="220" w:lineRule="auto"/>
              <w:ind w:left="98"/>
            </w:pPr>
            <w:r>
              <w:rPr>
                <w:spacing w:val="-4"/>
              </w:rPr>
              <w:t>四、上级补助收入</w:t>
            </w:r>
          </w:p>
        </w:tc>
        <w:tc>
          <w:tcPr>
            <w:tcW w:w="619" w:type="dxa"/>
            <w:vAlign w:val="top"/>
          </w:tcPr>
          <w:p w14:paraId="52475F25">
            <w:pPr>
              <w:pStyle w:val="6"/>
              <w:spacing w:before="122" w:line="241" w:lineRule="auto"/>
              <w:ind w:left="249"/>
            </w:pPr>
            <w:r>
              <w:t>4</w:t>
            </w:r>
          </w:p>
        </w:tc>
        <w:tc>
          <w:tcPr>
            <w:tcW w:w="2457" w:type="dxa"/>
            <w:vAlign w:val="top"/>
          </w:tcPr>
          <w:p w14:paraId="61BC526F">
            <w:pPr>
              <w:pStyle w:val="6"/>
              <w:spacing w:before="121"/>
              <w:ind w:left="2265"/>
            </w:pPr>
            <w:r>
              <w:t>0</w:t>
            </w:r>
          </w:p>
        </w:tc>
        <w:tc>
          <w:tcPr>
            <w:tcW w:w="4614" w:type="dxa"/>
            <w:vAlign w:val="top"/>
          </w:tcPr>
          <w:p w14:paraId="773A6232">
            <w:pPr>
              <w:pStyle w:val="6"/>
              <w:spacing w:before="121" w:line="220" w:lineRule="auto"/>
              <w:ind w:left="103"/>
            </w:pPr>
            <w:r>
              <w:rPr>
                <w:spacing w:val="-4"/>
              </w:rPr>
              <w:t>四、公共安全支出</w:t>
            </w:r>
          </w:p>
        </w:tc>
        <w:tc>
          <w:tcPr>
            <w:tcW w:w="619" w:type="dxa"/>
            <w:vAlign w:val="top"/>
          </w:tcPr>
          <w:p w14:paraId="63603C59">
            <w:pPr>
              <w:pStyle w:val="6"/>
              <w:spacing w:before="121"/>
              <w:ind w:left="207"/>
            </w:pPr>
            <w:r>
              <w:rPr>
                <w:spacing w:val="-4"/>
              </w:rPr>
              <w:t>35</w:t>
            </w:r>
          </w:p>
        </w:tc>
        <w:tc>
          <w:tcPr>
            <w:tcW w:w="2464" w:type="dxa"/>
            <w:vAlign w:val="top"/>
          </w:tcPr>
          <w:p w14:paraId="29FB36B4">
            <w:pPr>
              <w:pStyle w:val="6"/>
              <w:spacing w:before="121"/>
              <w:ind w:left="2273"/>
            </w:pPr>
            <w:r>
              <w:t>0</w:t>
            </w:r>
          </w:p>
        </w:tc>
      </w:tr>
      <w:tr w14:paraId="575B09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4619" w:type="dxa"/>
            <w:vAlign w:val="top"/>
          </w:tcPr>
          <w:p w14:paraId="06365A2E">
            <w:pPr>
              <w:pStyle w:val="6"/>
              <w:spacing w:before="122" w:line="220" w:lineRule="auto"/>
              <w:ind w:left="80"/>
            </w:pPr>
            <w:r>
              <w:rPr>
                <w:spacing w:val="-2"/>
              </w:rPr>
              <w:t>五、事业收入</w:t>
            </w:r>
          </w:p>
        </w:tc>
        <w:tc>
          <w:tcPr>
            <w:tcW w:w="619" w:type="dxa"/>
            <w:vAlign w:val="top"/>
          </w:tcPr>
          <w:p w14:paraId="53F6F2C2">
            <w:pPr>
              <w:pStyle w:val="6"/>
              <w:spacing w:before="122"/>
              <w:ind w:left="254"/>
            </w:pPr>
            <w:r>
              <w:t>5</w:t>
            </w:r>
          </w:p>
        </w:tc>
        <w:tc>
          <w:tcPr>
            <w:tcW w:w="2457" w:type="dxa"/>
            <w:vAlign w:val="top"/>
          </w:tcPr>
          <w:p w14:paraId="7612885E">
            <w:pPr>
              <w:pStyle w:val="6"/>
              <w:spacing w:before="122" w:line="217" w:lineRule="auto"/>
              <w:ind w:left="1457"/>
            </w:pPr>
            <w:r>
              <w:rPr>
                <w:spacing w:val="-2"/>
              </w:rPr>
              <w:t>4,454.07</w:t>
            </w:r>
          </w:p>
        </w:tc>
        <w:tc>
          <w:tcPr>
            <w:tcW w:w="4614" w:type="dxa"/>
            <w:vAlign w:val="top"/>
          </w:tcPr>
          <w:p w14:paraId="49AB4C4A">
            <w:pPr>
              <w:pStyle w:val="6"/>
              <w:spacing w:before="122" w:line="220" w:lineRule="auto"/>
              <w:ind w:left="85"/>
            </w:pPr>
            <w:r>
              <w:rPr>
                <w:spacing w:val="-2"/>
              </w:rPr>
              <w:t>五、教育支出</w:t>
            </w:r>
          </w:p>
        </w:tc>
        <w:tc>
          <w:tcPr>
            <w:tcW w:w="619" w:type="dxa"/>
            <w:vAlign w:val="top"/>
          </w:tcPr>
          <w:p w14:paraId="0F3F9F63">
            <w:pPr>
              <w:pStyle w:val="6"/>
              <w:spacing w:before="122"/>
              <w:ind w:left="207"/>
            </w:pPr>
            <w:r>
              <w:rPr>
                <w:spacing w:val="-4"/>
              </w:rPr>
              <w:t>36</w:t>
            </w:r>
          </w:p>
        </w:tc>
        <w:tc>
          <w:tcPr>
            <w:tcW w:w="2464" w:type="dxa"/>
            <w:vAlign w:val="top"/>
          </w:tcPr>
          <w:p w14:paraId="7157586B">
            <w:pPr>
              <w:pStyle w:val="6"/>
              <w:spacing w:before="122"/>
              <w:ind w:left="2273"/>
            </w:pPr>
            <w:r>
              <w:t>0</w:t>
            </w:r>
          </w:p>
        </w:tc>
      </w:tr>
      <w:tr w14:paraId="375BFC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4619" w:type="dxa"/>
            <w:vAlign w:val="top"/>
          </w:tcPr>
          <w:p w14:paraId="55471264">
            <w:pPr>
              <w:pStyle w:val="6"/>
              <w:spacing w:before="123" w:line="220" w:lineRule="auto"/>
              <w:ind w:left="78"/>
            </w:pPr>
            <w:r>
              <w:rPr>
                <w:spacing w:val="-2"/>
              </w:rPr>
              <w:t>六、经营收入</w:t>
            </w:r>
          </w:p>
        </w:tc>
        <w:tc>
          <w:tcPr>
            <w:tcW w:w="619" w:type="dxa"/>
            <w:vAlign w:val="top"/>
          </w:tcPr>
          <w:p w14:paraId="5D3695E2">
            <w:pPr>
              <w:pStyle w:val="6"/>
              <w:spacing w:before="123"/>
              <w:ind w:left="251"/>
            </w:pPr>
            <w:r>
              <w:t>6</w:t>
            </w:r>
          </w:p>
        </w:tc>
        <w:tc>
          <w:tcPr>
            <w:tcW w:w="2457" w:type="dxa"/>
            <w:vAlign w:val="top"/>
          </w:tcPr>
          <w:p w14:paraId="56E0309E">
            <w:pPr>
              <w:pStyle w:val="6"/>
              <w:spacing w:before="123"/>
              <w:ind w:left="2265"/>
            </w:pPr>
            <w:r>
              <w:t>0</w:t>
            </w:r>
          </w:p>
        </w:tc>
        <w:tc>
          <w:tcPr>
            <w:tcW w:w="4614" w:type="dxa"/>
            <w:vAlign w:val="top"/>
          </w:tcPr>
          <w:p w14:paraId="6BBA4650">
            <w:pPr>
              <w:pStyle w:val="6"/>
              <w:spacing w:before="123" w:line="219" w:lineRule="auto"/>
              <w:ind w:left="83"/>
            </w:pPr>
            <w:r>
              <w:rPr>
                <w:spacing w:val="-2"/>
              </w:rPr>
              <w:t>六、科学技术支出</w:t>
            </w:r>
          </w:p>
        </w:tc>
        <w:tc>
          <w:tcPr>
            <w:tcW w:w="619" w:type="dxa"/>
            <w:vAlign w:val="top"/>
          </w:tcPr>
          <w:p w14:paraId="7864DC1B">
            <w:pPr>
              <w:pStyle w:val="6"/>
              <w:spacing w:before="123"/>
              <w:ind w:left="207"/>
            </w:pPr>
            <w:r>
              <w:rPr>
                <w:spacing w:val="-4"/>
              </w:rPr>
              <w:t>37</w:t>
            </w:r>
          </w:p>
        </w:tc>
        <w:tc>
          <w:tcPr>
            <w:tcW w:w="2464" w:type="dxa"/>
            <w:vAlign w:val="top"/>
          </w:tcPr>
          <w:p w14:paraId="5FA1AAAB">
            <w:pPr>
              <w:pStyle w:val="6"/>
              <w:spacing w:before="123"/>
              <w:ind w:left="2273"/>
            </w:pPr>
            <w:r>
              <w:t>0</w:t>
            </w:r>
          </w:p>
        </w:tc>
      </w:tr>
      <w:tr w14:paraId="00626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4619" w:type="dxa"/>
            <w:vAlign w:val="top"/>
          </w:tcPr>
          <w:p w14:paraId="69457F72">
            <w:pPr>
              <w:pStyle w:val="6"/>
              <w:spacing w:before="124" w:line="219" w:lineRule="auto"/>
              <w:ind w:left="75"/>
            </w:pPr>
            <w:r>
              <w:rPr>
                <w:spacing w:val="-1"/>
              </w:rPr>
              <w:t>七、附属单位上缴收入</w:t>
            </w:r>
          </w:p>
        </w:tc>
        <w:tc>
          <w:tcPr>
            <w:tcW w:w="619" w:type="dxa"/>
            <w:vAlign w:val="top"/>
          </w:tcPr>
          <w:p w14:paraId="1CD05965">
            <w:pPr>
              <w:pStyle w:val="6"/>
              <w:spacing w:before="124"/>
              <w:ind w:left="255"/>
            </w:pPr>
            <w:r>
              <w:t>7</w:t>
            </w:r>
          </w:p>
        </w:tc>
        <w:tc>
          <w:tcPr>
            <w:tcW w:w="2457" w:type="dxa"/>
            <w:vAlign w:val="top"/>
          </w:tcPr>
          <w:p w14:paraId="7413D47B">
            <w:pPr>
              <w:pStyle w:val="6"/>
              <w:spacing w:before="124"/>
              <w:ind w:left="2265"/>
            </w:pPr>
            <w:r>
              <w:t>0</w:t>
            </w:r>
          </w:p>
        </w:tc>
        <w:tc>
          <w:tcPr>
            <w:tcW w:w="4614" w:type="dxa"/>
            <w:vAlign w:val="top"/>
          </w:tcPr>
          <w:p w14:paraId="1E0BD5CA">
            <w:pPr>
              <w:pStyle w:val="6"/>
              <w:spacing w:before="124" w:line="219" w:lineRule="auto"/>
              <w:ind w:left="80"/>
            </w:pPr>
            <w:r>
              <w:rPr>
                <w:spacing w:val="-1"/>
              </w:rPr>
              <w:t>七、文化旅游体育与传媒支出</w:t>
            </w:r>
          </w:p>
        </w:tc>
        <w:tc>
          <w:tcPr>
            <w:tcW w:w="619" w:type="dxa"/>
            <w:vAlign w:val="top"/>
          </w:tcPr>
          <w:p w14:paraId="69074E37">
            <w:pPr>
              <w:pStyle w:val="6"/>
              <w:spacing w:before="124"/>
              <w:ind w:left="207"/>
            </w:pPr>
            <w:r>
              <w:rPr>
                <w:spacing w:val="-4"/>
              </w:rPr>
              <w:t>38</w:t>
            </w:r>
          </w:p>
        </w:tc>
        <w:tc>
          <w:tcPr>
            <w:tcW w:w="2464" w:type="dxa"/>
            <w:vAlign w:val="top"/>
          </w:tcPr>
          <w:p w14:paraId="31167B90">
            <w:pPr>
              <w:pStyle w:val="6"/>
              <w:spacing w:before="124"/>
              <w:ind w:left="2273"/>
            </w:pPr>
            <w:r>
              <w:t>0</w:t>
            </w:r>
          </w:p>
        </w:tc>
      </w:tr>
      <w:tr w14:paraId="63C94E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4619" w:type="dxa"/>
            <w:vAlign w:val="top"/>
          </w:tcPr>
          <w:p w14:paraId="0A91B439">
            <w:pPr>
              <w:pStyle w:val="6"/>
              <w:spacing w:before="125" w:line="220" w:lineRule="auto"/>
              <w:ind w:left="80"/>
            </w:pPr>
            <w:r>
              <w:rPr>
                <w:spacing w:val="-2"/>
              </w:rPr>
              <w:t>八、其他收入</w:t>
            </w:r>
          </w:p>
        </w:tc>
        <w:tc>
          <w:tcPr>
            <w:tcW w:w="619" w:type="dxa"/>
            <w:vAlign w:val="top"/>
          </w:tcPr>
          <w:p w14:paraId="609ADB5A">
            <w:pPr>
              <w:pStyle w:val="6"/>
              <w:spacing w:before="125"/>
              <w:ind w:left="250"/>
            </w:pPr>
            <w:r>
              <w:t>8</w:t>
            </w:r>
          </w:p>
        </w:tc>
        <w:tc>
          <w:tcPr>
            <w:tcW w:w="2457" w:type="dxa"/>
            <w:vAlign w:val="top"/>
          </w:tcPr>
          <w:p w14:paraId="3F6D396D">
            <w:pPr>
              <w:pStyle w:val="6"/>
              <w:spacing w:before="126" w:line="239" w:lineRule="auto"/>
              <w:ind w:left="1920"/>
            </w:pPr>
            <w:r>
              <w:rPr>
                <w:spacing w:val="-3"/>
              </w:rPr>
              <w:t>6.02</w:t>
            </w:r>
          </w:p>
        </w:tc>
        <w:tc>
          <w:tcPr>
            <w:tcW w:w="4614" w:type="dxa"/>
            <w:vAlign w:val="top"/>
          </w:tcPr>
          <w:p w14:paraId="058D8090">
            <w:pPr>
              <w:pStyle w:val="6"/>
              <w:spacing w:before="125" w:line="219" w:lineRule="auto"/>
              <w:ind w:left="85"/>
            </w:pPr>
            <w:r>
              <w:rPr>
                <w:spacing w:val="-2"/>
              </w:rPr>
              <w:t>八、社会保障和就业支出</w:t>
            </w:r>
          </w:p>
        </w:tc>
        <w:tc>
          <w:tcPr>
            <w:tcW w:w="619" w:type="dxa"/>
            <w:vAlign w:val="top"/>
          </w:tcPr>
          <w:p w14:paraId="04F17B0F">
            <w:pPr>
              <w:pStyle w:val="6"/>
              <w:spacing w:before="125"/>
              <w:ind w:left="207"/>
            </w:pPr>
            <w:r>
              <w:rPr>
                <w:spacing w:val="-4"/>
              </w:rPr>
              <w:t>39</w:t>
            </w:r>
          </w:p>
        </w:tc>
        <w:tc>
          <w:tcPr>
            <w:tcW w:w="2464" w:type="dxa"/>
            <w:vAlign w:val="top"/>
          </w:tcPr>
          <w:p w14:paraId="6D62A838">
            <w:pPr>
              <w:pStyle w:val="6"/>
              <w:spacing w:before="126" w:line="239" w:lineRule="auto"/>
              <w:ind w:left="1699"/>
            </w:pPr>
            <w:r>
              <w:rPr>
                <w:spacing w:val="-2"/>
              </w:rPr>
              <w:t>203.53</w:t>
            </w:r>
          </w:p>
        </w:tc>
      </w:tr>
      <w:tr w14:paraId="313364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4619" w:type="dxa"/>
            <w:vAlign w:val="top"/>
          </w:tcPr>
          <w:p w14:paraId="096E78AB">
            <w:pPr>
              <w:rPr>
                <w:rFonts w:ascii="Arial"/>
                <w:sz w:val="21"/>
              </w:rPr>
            </w:pPr>
          </w:p>
        </w:tc>
        <w:tc>
          <w:tcPr>
            <w:tcW w:w="619" w:type="dxa"/>
            <w:vAlign w:val="top"/>
          </w:tcPr>
          <w:p w14:paraId="144A6A84">
            <w:pPr>
              <w:pStyle w:val="6"/>
              <w:spacing w:before="126"/>
              <w:ind w:left="250"/>
            </w:pPr>
            <w:r>
              <w:t>9</w:t>
            </w:r>
          </w:p>
        </w:tc>
        <w:tc>
          <w:tcPr>
            <w:tcW w:w="2457" w:type="dxa"/>
            <w:vAlign w:val="top"/>
          </w:tcPr>
          <w:p w14:paraId="661FE11D">
            <w:pPr>
              <w:rPr>
                <w:rFonts w:ascii="Arial"/>
                <w:sz w:val="21"/>
              </w:rPr>
            </w:pPr>
          </w:p>
        </w:tc>
        <w:tc>
          <w:tcPr>
            <w:tcW w:w="4614" w:type="dxa"/>
            <w:vAlign w:val="top"/>
          </w:tcPr>
          <w:p w14:paraId="753A5C37">
            <w:pPr>
              <w:pStyle w:val="6"/>
              <w:spacing w:before="126" w:line="220" w:lineRule="auto"/>
              <w:ind w:left="86"/>
            </w:pPr>
            <w:r>
              <w:rPr>
                <w:spacing w:val="-2"/>
              </w:rPr>
              <w:t>九、卫生健康支出</w:t>
            </w:r>
          </w:p>
        </w:tc>
        <w:tc>
          <w:tcPr>
            <w:tcW w:w="619" w:type="dxa"/>
            <w:vAlign w:val="top"/>
          </w:tcPr>
          <w:p w14:paraId="3E07A163">
            <w:pPr>
              <w:pStyle w:val="6"/>
              <w:spacing w:before="126"/>
              <w:ind w:left="201"/>
            </w:pPr>
            <w:r>
              <w:rPr>
                <w:spacing w:val="-3"/>
              </w:rPr>
              <w:t>40</w:t>
            </w:r>
          </w:p>
        </w:tc>
        <w:tc>
          <w:tcPr>
            <w:tcW w:w="2464" w:type="dxa"/>
            <w:vAlign w:val="top"/>
          </w:tcPr>
          <w:p w14:paraId="39A8267D">
            <w:pPr>
              <w:pStyle w:val="6"/>
              <w:spacing w:before="126" w:line="217" w:lineRule="auto"/>
              <w:ind w:left="1467"/>
            </w:pPr>
            <w:r>
              <w:rPr>
                <w:spacing w:val="-2"/>
              </w:rPr>
              <w:t>9,313.74</w:t>
            </w:r>
          </w:p>
        </w:tc>
      </w:tr>
      <w:tr w14:paraId="39D90E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4619" w:type="dxa"/>
            <w:vAlign w:val="top"/>
          </w:tcPr>
          <w:p w14:paraId="1B17E2A0">
            <w:pPr>
              <w:rPr>
                <w:rFonts w:ascii="Arial"/>
                <w:sz w:val="21"/>
              </w:rPr>
            </w:pPr>
          </w:p>
        </w:tc>
        <w:tc>
          <w:tcPr>
            <w:tcW w:w="619" w:type="dxa"/>
            <w:vAlign w:val="top"/>
          </w:tcPr>
          <w:p w14:paraId="6588D6B4">
            <w:pPr>
              <w:pStyle w:val="6"/>
              <w:spacing w:before="127"/>
              <w:ind w:left="209"/>
            </w:pPr>
            <w:r>
              <w:rPr>
                <w:spacing w:val="-7"/>
              </w:rPr>
              <w:t>10</w:t>
            </w:r>
          </w:p>
        </w:tc>
        <w:tc>
          <w:tcPr>
            <w:tcW w:w="2457" w:type="dxa"/>
            <w:vAlign w:val="top"/>
          </w:tcPr>
          <w:p w14:paraId="15296D96">
            <w:pPr>
              <w:rPr>
                <w:rFonts w:ascii="Arial"/>
                <w:sz w:val="21"/>
              </w:rPr>
            </w:pPr>
          </w:p>
        </w:tc>
        <w:tc>
          <w:tcPr>
            <w:tcW w:w="4614" w:type="dxa"/>
            <w:vAlign w:val="top"/>
          </w:tcPr>
          <w:p w14:paraId="7FED55D8">
            <w:pPr>
              <w:pStyle w:val="6"/>
              <w:spacing w:before="128" w:line="220" w:lineRule="auto"/>
              <w:ind w:left="82"/>
            </w:pPr>
            <w:r>
              <w:rPr>
                <w:spacing w:val="-2"/>
              </w:rPr>
              <w:t>十、节能环保支出</w:t>
            </w:r>
          </w:p>
        </w:tc>
        <w:tc>
          <w:tcPr>
            <w:tcW w:w="619" w:type="dxa"/>
            <w:vAlign w:val="top"/>
          </w:tcPr>
          <w:p w14:paraId="2B1AF8BE">
            <w:pPr>
              <w:pStyle w:val="6"/>
              <w:spacing w:before="128" w:line="241" w:lineRule="auto"/>
              <w:ind w:left="201"/>
            </w:pPr>
            <w:r>
              <w:rPr>
                <w:spacing w:val="-3"/>
              </w:rPr>
              <w:t>41</w:t>
            </w:r>
          </w:p>
        </w:tc>
        <w:tc>
          <w:tcPr>
            <w:tcW w:w="2464" w:type="dxa"/>
            <w:vAlign w:val="top"/>
          </w:tcPr>
          <w:p w14:paraId="0F16789F">
            <w:pPr>
              <w:pStyle w:val="6"/>
              <w:spacing w:before="127"/>
              <w:ind w:left="2273"/>
            </w:pPr>
            <w:r>
              <w:t>0</w:t>
            </w:r>
          </w:p>
        </w:tc>
      </w:tr>
      <w:tr w14:paraId="4FBBCE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4619" w:type="dxa"/>
            <w:vAlign w:val="top"/>
          </w:tcPr>
          <w:p w14:paraId="6D8E766F">
            <w:pPr>
              <w:rPr>
                <w:rFonts w:ascii="Arial"/>
                <w:sz w:val="21"/>
              </w:rPr>
            </w:pPr>
          </w:p>
        </w:tc>
        <w:tc>
          <w:tcPr>
            <w:tcW w:w="619" w:type="dxa"/>
            <w:vAlign w:val="top"/>
          </w:tcPr>
          <w:p w14:paraId="642FFEA1">
            <w:pPr>
              <w:pStyle w:val="6"/>
              <w:spacing w:before="129" w:line="241" w:lineRule="auto"/>
              <w:ind w:left="209"/>
            </w:pPr>
            <w:r>
              <w:rPr>
                <w:spacing w:val="-7"/>
              </w:rPr>
              <w:t>11</w:t>
            </w:r>
          </w:p>
        </w:tc>
        <w:tc>
          <w:tcPr>
            <w:tcW w:w="2457" w:type="dxa"/>
            <w:vAlign w:val="top"/>
          </w:tcPr>
          <w:p w14:paraId="632381CF">
            <w:pPr>
              <w:rPr>
                <w:rFonts w:ascii="Arial"/>
                <w:sz w:val="21"/>
              </w:rPr>
            </w:pPr>
          </w:p>
        </w:tc>
        <w:tc>
          <w:tcPr>
            <w:tcW w:w="4614" w:type="dxa"/>
            <w:vAlign w:val="top"/>
          </w:tcPr>
          <w:p w14:paraId="01CB295B">
            <w:pPr>
              <w:pStyle w:val="6"/>
              <w:spacing w:before="128" w:line="220" w:lineRule="auto"/>
              <w:ind w:left="82"/>
            </w:pPr>
            <w:r>
              <w:rPr>
                <w:spacing w:val="-4"/>
              </w:rPr>
              <w:t>十一、城乡社区支出</w:t>
            </w:r>
          </w:p>
        </w:tc>
        <w:tc>
          <w:tcPr>
            <w:tcW w:w="619" w:type="dxa"/>
            <w:vAlign w:val="top"/>
          </w:tcPr>
          <w:p w14:paraId="166EA8CF">
            <w:pPr>
              <w:pStyle w:val="6"/>
              <w:spacing w:before="129" w:line="241" w:lineRule="auto"/>
              <w:ind w:left="201"/>
            </w:pPr>
            <w:r>
              <w:rPr>
                <w:spacing w:val="-3"/>
              </w:rPr>
              <w:t>42</w:t>
            </w:r>
          </w:p>
        </w:tc>
        <w:tc>
          <w:tcPr>
            <w:tcW w:w="2464" w:type="dxa"/>
            <w:vAlign w:val="top"/>
          </w:tcPr>
          <w:p w14:paraId="4A65F580">
            <w:pPr>
              <w:pStyle w:val="6"/>
              <w:spacing w:before="128"/>
              <w:ind w:left="2273"/>
            </w:pPr>
            <w:r>
              <w:t>0</w:t>
            </w:r>
          </w:p>
        </w:tc>
      </w:tr>
      <w:tr w14:paraId="796893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4619" w:type="dxa"/>
            <w:vAlign w:val="top"/>
          </w:tcPr>
          <w:p w14:paraId="600DAEAA">
            <w:pPr>
              <w:rPr>
                <w:rFonts w:ascii="Arial"/>
                <w:sz w:val="21"/>
              </w:rPr>
            </w:pPr>
          </w:p>
        </w:tc>
        <w:tc>
          <w:tcPr>
            <w:tcW w:w="619" w:type="dxa"/>
            <w:vAlign w:val="top"/>
          </w:tcPr>
          <w:p w14:paraId="3536C7D7">
            <w:pPr>
              <w:pStyle w:val="6"/>
              <w:spacing w:before="130" w:line="241" w:lineRule="auto"/>
              <w:ind w:left="209"/>
            </w:pPr>
            <w:r>
              <w:rPr>
                <w:spacing w:val="-7"/>
              </w:rPr>
              <w:t>12</w:t>
            </w:r>
          </w:p>
        </w:tc>
        <w:tc>
          <w:tcPr>
            <w:tcW w:w="2457" w:type="dxa"/>
            <w:vAlign w:val="top"/>
          </w:tcPr>
          <w:p w14:paraId="376E7429">
            <w:pPr>
              <w:rPr>
                <w:rFonts w:ascii="Arial"/>
                <w:sz w:val="21"/>
              </w:rPr>
            </w:pPr>
          </w:p>
        </w:tc>
        <w:tc>
          <w:tcPr>
            <w:tcW w:w="4614" w:type="dxa"/>
            <w:vAlign w:val="top"/>
          </w:tcPr>
          <w:p w14:paraId="0A1BBDE3">
            <w:pPr>
              <w:pStyle w:val="6"/>
              <w:spacing w:before="129" w:line="220" w:lineRule="auto"/>
              <w:ind w:left="82"/>
            </w:pPr>
            <w:r>
              <w:rPr>
                <w:spacing w:val="-2"/>
              </w:rPr>
              <w:t>十二、农林水支出</w:t>
            </w:r>
          </w:p>
        </w:tc>
        <w:tc>
          <w:tcPr>
            <w:tcW w:w="619" w:type="dxa"/>
            <w:vAlign w:val="top"/>
          </w:tcPr>
          <w:p w14:paraId="7FD2F748">
            <w:pPr>
              <w:pStyle w:val="6"/>
              <w:spacing w:before="129"/>
              <w:ind w:left="201"/>
            </w:pPr>
            <w:r>
              <w:rPr>
                <w:spacing w:val="-3"/>
              </w:rPr>
              <w:t>43</w:t>
            </w:r>
          </w:p>
        </w:tc>
        <w:tc>
          <w:tcPr>
            <w:tcW w:w="2464" w:type="dxa"/>
            <w:vAlign w:val="top"/>
          </w:tcPr>
          <w:p w14:paraId="2A083646">
            <w:pPr>
              <w:pStyle w:val="6"/>
              <w:spacing w:before="129"/>
              <w:ind w:left="2273"/>
            </w:pPr>
            <w:r>
              <w:t>0</w:t>
            </w:r>
          </w:p>
        </w:tc>
      </w:tr>
      <w:tr w14:paraId="5CBD55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4619" w:type="dxa"/>
            <w:vAlign w:val="top"/>
          </w:tcPr>
          <w:p w14:paraId="77E1B466">
            <w:pPr>
              <w:rPr>
                <w:rFonts w:ascii="Arial"/>
                <w:sz w:val="21"/>
              </w:rPr>
            </w:pPr>
          </w:p>
        </w:tc>
        <w:tc>
          <w:tcPr>
            <w:tcW w:w="619" w:type="dxa"/>
            <w:vAlign w:val="top"/>
          </w:tcPr>
          <w:p w14:paraId="1F2DC84F">
            <w:pPr>
              <w:pStyle w:val="6"/>
              <w:spacing w:before="130"/>
              <w:ind w:left="209"/>
            </w:pPr>
            <w:r>
              <w:rPr>
                <w:spacing w:val="-7"/>
              </w:rPr>
              <w:t>13</w:t>
            </w:r>
          </w:p>
        </w:tc>
        <w:tc>
          <w:tcPr>
            <w:tcW w:w="2457" w:type="dxa"/>
            <w:vAlign w:val="top"/>
          </w:tcPr>
          <w:p w14:paraId="33145857">
            <w:pPr>
              <w:rPr>
                <w:rFonts w:ascii="Arial"/>
                <w:sz w:val="21"/>
              </w:rPr>
            </w:pPr>
          </w:p>
        </w:tc>
        <w:tc>
          <w:tcPr>
            <w:tcW w:w="4614" w:type="dxa"/>
            <w:vAlign w:val="top"/>
          </w:tcPr>
          <w:p w14:paraId="14073407">
            <w:pPr>
              <w:pStyle w:val="6"/>
              <w:spacing w:before="130" w:line="220" w:lineRule="auto"/>
              <w:ind w:left="82"/>
            </w:pPr>
            <w:r>
              <w:rPr>
                <w:spacing w:val="-1"/>
              </w:rPr>
              <w:t>十三、交通运输支出</w:t>
            </w:r>
          </w:p>
        </w:tc>
        <w:tc>
          <w:tcPr>
            <w:tcW w:w="619" w:type="dxa"/>
            <w:vAlign w:val="top"/>
          </w:tcPr>
          <w:p w14:paraId="64D4BBDF">
            <w:pPr>
              <w:pStyle w:val="6"/>
              <w:spacing w:before="131" w:line="241" w:lineRule="auto"/>
              <w:ind w:left="201"/>
            </w:pPr>
            <w:r>
              <w:rPr>
                <w:spacing w:val="-3"/>
              </w:rPr>
              <w:t>44</w:t>
            </w:r>
          </w:p>
        </w:tc>
        <w:tc>
          <w:tcPr>
            <w:tcW w:w="2464" w:type="dxa"/>
            <w:vAlign w:val="top"/>
          </w:tcPr>
          <w:p w14:paraId="2B37C7CF">
            <w:pPr>
              <w:pStyle w:val="6"/>
              <w:spacing w:before="130"/>
              <w:ind w:left="2273"/>
            </w:pPr>
            <w:r>
              <w:t>0</w:t>
            </w:r>
          </w:p>
        </w:tc>
      </w:tr>
      <w:tr w14:paraId="1EE56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4619" w:type="dxa"/>
            <w:vAlign w:val="top"/>
          </w:tcPr>
          <w:p w14:paraId="77D710D7">
            <w:pPr>
              <w:rPr>
                <w:rFonts w:ascii="Arial"/>
                <w:sz w:val="21"/>
              </w:rPr>
            </w:pPr>
          </w:p>
        </w:tc>
        <w:tc>
          <w:tcPr>
            <w:tcW w:w="619" w:type="dxa"/>
            <w:vAlign w:val="top"/>
          </w:tcPr>
          <w:p w14:paraId="2452051A">
            <w:pPr>
              <w:pStyle w:val="6"/>
              <w:spacing w:before="132" w:line="241" w:lineRule="auto"/>
              <w:ind w:left="209"/>
            </w:pPr>
            <w:r>
              <w:rPr>
                <w:spacing w:val="-7"/>
              </w:rPr>
              <w:t>14</w:t>
            </w:r>
          </w:p>
        </w:tc>
        <w:tc>
          <w:tcPr>
            <w:tcW w:w="2457" w:type="dxa"/>
            <w:vAlign w:val="top"/>
          </w:tcPr>
          <w:p w14:paraId="6E2909CF">
            <w:pPr>
              <w:rPr>
                <w:rFonts w:ascii="Arial"/>
                <w:sz w:val="21"/>
              </w:rPr>
            </w:pPr>
          </w:p>
        </w:tc>
        <w:tc>
          <w:tcPr>
            <w:tcW w:w="4614" w:type="dxa"/>
            <w:vAlign w:val="top"/>
          </w:tcPr>
          <w:p w14:paraId="4A17FDB1">
            <w:pPr>
              <w:pStyle w:val="6"/>
              <w:spacing w:before="131" w:line="220" w:lineRule="auto"/>
              <w:ind w:left="82"/>
            </w:pPr>
            <w:r>
              <w:rPr>
                <w:spacing w:val="-1"/>
              </w:rPr>
              <w:t>十四、资源勘探工业信息等支出</w:t>
            </w:r>
          </w:p>
        </w:tc>
        <w:tc>
          <w:tcPr>
            <w:tcW w:w="619" w:type="dxa"/>
            <w:vAlign w:val="top"/>
          </w:tcPr>
          <w:p w14:paraId="56589B21">
            <w:pPr>
              <w:pStyle w:val="6"/>
              <w:spacing w:before="131"/>
              <w:ind w:left="201"/>
            </w:pPr>
            <w:r>
              <w:rPr>
                <w:spacing w:val="-3"/>
              </w:rPr>
              <w:t>45</w:t>
            </w:r>
          </w:p>
        </w:tc>
        <w:tc>
          <w:tcPr>
            <w:tcW w:w="2464" w:type="dxa"/>
            <w:vAlign w:val="top"/>
          </w:tcPr>
          <w:p w14:paraId="18F2542C">
            <w:pPr>
              <w:pStyle w:val="6"/>
              <w:spacing w:before="131"/>
              <w:ind w:left="2273"/>
            </w:pPr>
            <w:r>
              <w:t>0</w:t>
            </w:r>
          </w:p>
        </w:tc>
      </w:tr>
      <w:tr w14:paraId="45B1D3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4619" w:type="dxa"/>
            <w:vAlign w:val="top"/>
          </w:tcPr>
          <w:p w14:paraId="0C6425E5">
            <w:pPr>
              <w:rPr>
                <w:rFonts w:ascii="Arial"/>
                <w:sz w:val="21"/>
              </w:rPr>
            </w:pPr>
          </w:p>
        </w:tc>
        <w:tc>
          <w:tcPr>
            <w:tcW w:w="619" w:type="dxa"/>
            <w:vAlign w:val="top"/>
          </w:tcPr>
          <w:p w14:paraId="60C11E5B">
            <w:pPr>
              <w:pStyle w:val="6"/>
              <w:spacing w:before="132"/>
              <w:ind w:left="209"/>
            </w:pPr>
            <w:r>
              <w:rPr>
                <w:spacing w:val="-7"/>
              </w:rPr>
              <w:t>15</w:t>
            </w:r>
          </w:p>
        </w:tc>
        <w:tc>
          <w:tcPr>
            <w:tcW w:w="2457" w:type="dxa"/>
            <w:vAlign w:val="top"/>
          </w:tcPr>
          <w:p w14:paraId="1834DAEE">
            <w:pPr>
              <w:rPr>
                <w:rFonts w:ascii="Arial"/>
                <w:sz w:val="21"/>
              </w:rPr>
            </w:pPr>
          </w:p>
        </w:tc>
        <w:tc>
          <w:tcPr>
            <w:tcW w:w="4614" w:type="dxa"/>
            <w:vAlign w:val="top"/>
          </w:tcPr>
          <w:p w14:paraId="174FA33C">
            <w:pPr>
              <w:pStyle w:val="6"/>
              <w:spacing w:before="132" w:line="220" w:lineRule="auto"/>
              <w:ind w:left="82"/>
            </w:pPr>
            <w:r>
              <w:rPr>
                <w:spacing w:val="-1"/>
              </w:rPr>
              <w:t>十五、商业服务业等支出</w:t>
            </w:r>
          </w:p>
        </w:tc>
        <w:tc>
          <w:tcPr>
            <w:tcW w:w="619" w:type="dxa"/>
            <w:vAlign w:val="top"/>
          </w:tcPr>
          <w:p w14:paraId="4BBBCC05">
            <w:pPr>
              <w:pStyle w:val="6"/>
              <w:spacing w:before="132"/>
              <w:ind w:left="201"/>
            </w:pPr>
            <w:r>
              <w:rPr>
                <w:spacing w:val="-3"/>
              </w:rPr>
              <w:t>46</w:t>
            </w:r>
          </w:p>
        </w:tc>
        <w:tc>
          <w:tcPr>
            <w:tcW w:w="2464" w:type="dxa"/>
            <w:vAlign w:val="top"/>
          </w:tcPr>
          <w:p w14:paraId="3D34A4C1">
            <w:pPr>
              <w:pStyle w:val="6"/>
              <w:spacing w:before="132"/>
              <w:ind w:left="2273"/>
            </w:pPr>
            <w:r>
              <w:t>0</w:t>
            </w:r>
          </w:p>
        </w:tc>
      </w:tr>
    </w:tbl>
    <w:p w14:paraId="1F3E2788">
      <w:pPr>
        <w:pStyle w:val="2"/>
      </w:pPr>
    </w:p>
    <w:p w14:paraId="03DF72E4">
      <w:pPr>
        <w:sectPr>
          <w:pgSz w:w="16839" w:h="11906"/>
          <w:pgMar w:top="809" w:right="712" w:bottom="0" w:left="712" w:header="0" w:footer="0" w:gutter="0"/>
          <w:cols w:space="720" w:num="1"/>
        </w:sectPr>
      </w:pPr>
    </w:p>
    <w:tbl>
      <w:tblPr>
        <w:tblStyle w:val="5"/>
        <w:tblW w:w="1539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19"/>
        <w:gridCol w:w="619"/>
        <w:gridCol w:w="2457"/>
        <w:gridCol w:w="4614"/>
        <w:gridCol w:w="619"/>
        <w:gridCol w:w="2464"/>
      </w:tblGrid>
      <w:tr w14:paraId="1B80E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trPr>
        <w:tc>
          <w:tcPr>
            <w:tcW w:w="4619" w:type="dxa"/>
            <w:vAlign w:val="top"/>
          </w:tcPr>
          <w:p w14:paraId="46934C22">
            <w:pPr>
              <w:rPr>
                <w:rFonts w:ascii="Arial"/>
                <w:sz w:val="21"/>
              </w:rPr>
            </w:pPr>
          </w:p>
        </w:tc>
        <w:tc>
          <w:tcPr>
            <w:tcW w:w="619" w:type="dxa"/>
            <w:vAlign w:val="top"/>
          </w:tcPr>
          <w:p w14:paraId="00435EE5">
            <w:pPr>
              <w:pStyle w:val="6"/>
              <w:spacing w:before="119"/>
              <w:ind w:left="209"/>
            </w:pPr>
            <w:r>
              <w:rPr>
                <w:spacing w:val="-7"/>
              </w:rPr>
              <w:t>16</w:t>
            </w:r>
          </w:p>
        </w:tc>
        <w:tc>
          <w:tcPr>
            <w:tcW w:w="2457" w:type="dxa"/>
            <w:vAlign w:val="top"/>
          </w:tcPr>
          <w:p w14:paraId="28CD5FE0">
            <w:pPr>
              <w:rPr>
                <w:rFonts w:ascii="Arial"/>
                <w:sz w:val="21"/>
              </w:rPr>
            </w:pPr>
          </w:p>
        </w:tc>
        <w:tc>
          <w:tcPr>
            <w:tcW w:w="4614" w:type="dxa"/>
            <w:vAlign w:val="top"/>
          </w:tcPr>
          <w:p w14:paraId="1873BD47">
            <w:pPr>
              <w:pStyle w:val="6"/>
              <w:spacing w:before="120" w:line="220" w:lineRule="auto"/>
              <w:ind w:left="82"/>
            </w:pPr>
            <w:r>
              <w:rPr>
                <w:spacing w:val="-2"/>
              </w:rPr>
              <w:t>十六、金融支出</w:t>
            </w:r>
          </w:p>
        </w:tc>
        <w:tc>
          <w:tcPr>
            <w:tcW w:w="619" w:type="dxa"/>
            <w:vAlign w:val="top"/>
          </w:tcPr>
          <w:p w14:paraId="6C920F27">
            <w:pPr>
              <w:pStyle w:val="6"/>
              <w:spacing w:before="119"/>
              <w:ind w:left="201"/>
            </w:pPr>
            <w:r>
              <w:rPr>
                <w:spacing w:val="-3"/>
              </w:rPr>
              <w:t>47</w:t>
            </w:r>
          </w:p>
        </w:tc>
        <w:tc>
          <w:tcPr>
            <w:tcW w:w="2464" w:type="dxa"/>
            <w:vAlign w:val="top"/>
          </w:tcPr>
          <w:p w14:paraId="36FEA915">
            <w:pPr>
              <w:pStyle w:val="6"/>
              <w:spacing w:before="119"/>
              <w:ind w:left="2273"/>
            </w:pPr>
            <w:r>
              <w:t>0</w:t>
            </w:r>
          </w:p>
        </w:tc>
      </w:tr>
      <w:tr w14:paraId="3E314F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4619" w:type="dxa"/>
            <w:vAlign w:val="top"/>
          </w:tcPr>
          <w:p w14:paraId="14C33C38">
            <w:pPr>
              <w:rPr>
                <w:rFonts w:ascii="Arial"/>
                <w:sz w:val="21"/>
              </w:rPr>
            </w:pPr>
          </w:p>
        </w:tc>
        <w:tc>
          <w:tcPr>
            <w:tcW w:w="619" w:type="dxa"/>
            <w:vAlign w:val="top"/>
          </w:tcPr>
          <w:p w14:paraId="797696D7">
            <w:pPr>
              <w:pStyle w:val="6"/>
              <w:spacing w:before="116"/>
              <w:ind w:left="209"/>
            </w:pPr>
            <w:r>
              <w:rPr>
                <w:spacing w:val="-7"/>
              </w:rPr>
              <w:t>17</w:t>
            </w:r>
          </w:p>
        </w:tc>
        <w:tc>
          <w:tcPr>
            <w:tcW w:w="2457" w:type="dxa"/>
            <w:vAlign w:val="top"/>
          </w:tcPr>
          <w:p w14:paraId="6B50CEBF">
            <w:pPr>
              <w:rPr>
                <w:rFonts w:ascii="Arial"/>
                <w:sz w:val="21"/>
              </w:rPr>
            </w:pPr>
          </w:p>
        </w:tc>
        <w:tc>
          <w:tcPr>
            <w:tcW w:w="4614" w:type="dxa"/>
            <w:vAlign w:val="top"/>
          </w:tcPr>
          <w:p w14:paraId="1F1AB210">
            <w:pPr>
              <w:pStyle w:val="6"/>
              <w:spacing w:before="117" w:line="220" w:lineRule="auto"/>
              <w:ind w:left="82"/>
            </w:pPr>
            <w:r>
              <w:rPr>
                <w:spacing w:val="-1"/>
              </w:rPr>
              <w:t>十七、援助其他地区支出</w:t>
            </w:r>
          </w:p>
        </w:tc>
        <w:tc>
          <w:tcPr>
            <w:tcW w:w="619" w:type="dxa"/>
            <w:vAlign w:val="top"/>
          </w:tcPr>
          <w:p w14:paraId="0C9DE871">
            <w:pPr>
              <w:pStyle w:val="6"/>
              <w:spacing w:before="116"/>
              <w:ind w:left="201"/>
            </w:pPr>
            <w:r>
              <w:rPr>
                <w:spacing w:val="-3"/>
              </w:rPr>
              <w:t>48</w:t>
            </w:r>
          </w:p>
        </w:tc>
        <w:tc>
          <w:tcPr>
            <w:tcW w:w="2464" w:type="dxa"/>
            <w:vAlign w:val="top"/>
          </w:tcPr>
          <w:p w14:paraId="5E20B2CA">
            <w:pPr>
              <w:pStyle w:val="6"/>
              <w:spacing w:before="116"/>
              <w:ind w:left="2273"/>
            </w:pPr>
            <w:r>
              <w:t>0</w:t>
            </w:r>
          </w:p>
        </w:tc>
      </w:tr>
      <w:tr w14:paraId="68E9DD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4619" w:type="dxa"/>
            <w:vAlign w:val="top"/>
          </w:tcPr>
          <w:p w14:paraId="79FC7C24">
            <w:pPr>
              <w:rPr>
                <w:rFonts w:ascii="Arial"/>
                <w:sz w:val="21"/>
              </w:rPr>
            </w:pPr>
          </w:p>
        </w:tc>
        <w:tc>
          <w:tcPr>
            <w:tcW w:w="619" w:type="dxa"/>
            <w:vAlign w:val="top"/>
          </w:tcPr>
          <w:p w14:paraId="272F32ED">
            <w:pPr>
              <w:pStyle w:val="6"/>
              <w:spacing w:before="117"/>
              <w:ind w:left="209"/>
            </w:pPr>
            <w:r>
              <w:rPr>
                <w:spacing w:val="-7"/>
              </w:rPr>
              <w:t>18</w:t>
            </w:r>
          </w:p>
        </w:tc>
        <w:tc>
          <w:tcPr>
            <w:tcW w:w="2457" w:type="dxa"/>
            <w:vAlign w:val="top"/>
          </w:tcPr>
          <w:p w14:paraId="33CD51C1">
            <w:pPr>
              <w:rPr>
                <w:rFonts w:ascii="Arial"/>
                <w:sz w:val="21"/>
              </w:rPr>
            </w:pPr>
          </w:p>
        </w:tc>
        <w:tc>
          <w:tcPr>
            <w:tcW w:w="4614" w:type="dxa"/>
            <w:vAlign w:val="top"/>
          </w:tcPr>
          <w:p w14:paraId="7A464D55">
            <w:pPr>
              <w:pStyle w:val="6"/>
              <w:spacing w:before="117" w:line="220" w:lineRule="auto"/>
              <w:ind w:left="82"/>
            </w:pPr>
            <w:r>
              <w:rPr>
                <w:spacing w:val="-1"/>
              </w:rPr>
              <w:t>十八、自然资源海洋气象等支出</w:t>
            </w:r>
          </w:p>
        </w:tc>
        <w:tc>
          <w:tcPr>
            <w:tcW w:w="619" w:type="dxa"/>
            <w:vAlign w:val="top"/>
          </w:tcPr>
          <w:p w14:paraId="25381032">
            <w:pPr>
              <w:pStyle w:val="6"/>
              <w:spacing w:before="117"/>
              <w:ind w:left="201"/>
            </w:pPr>
            <w:r>
              <w:rPr>
                <w:spacing w:val="-3"/>
              </w:rPr>
              <w:t>49</w:t>
            </w:r>
          </w:p>
        </w:tc>
        <w:tc>
          <w:tcPr>
            <w:tcW w:w="2464" w:type="dxa"/>
            <w:vAlign w:val="top"/>
          </w:tcPr>
          <w:p w14:paraId="306B8E21">
            <w:pPr>
              <w:pStyle w:val="6"/>
              <w:spacing w:before="117"/>
              <w:ind w:left="2273"/>
            </w:pPr>
            <w:r>
              <w:t>0</w:t>
            </w:r>
          </w:p>
        </w:tc>
      </w:tr>
      <w:tr w14:paraId="5ADBF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4619" w:type="dxa"/>
            <w:vAlign w:val="top"/>
          </w:tcPr>
          <w:p w14:paraId="412B2070">
            <w:pPr>
              <w:rPr>
                <w:rFonts w:ascii="Arial"/>
                <w:sz w:val="21"/>
              </w:rPr>
            </w:pPr>
          </w:p>
        </w:tc>
        <w:tc>
          <w:tcPr>
            <w:tcW w:w="619" w:type="dxa"/>
            <w:vAlign w:val="top"/>
          </w:tcPr>
          <w:p w14:paraId="2BA29D14">
            <w:pPr>
              <w:pStyle w:val="6"/>
              <w:spacing w:before="118"/>
              <w:ind w:left="209"/>
            </w:pPr>
            <w:r>
              <w:rPr>
                <w:spacing w:val="-7"/>
              </w:rPr>
              <w:t>19</w:t>
            </w:r>
          </w:p>
        </w:tc>
        <w:tc>
          <w:tcPr>
            <w:tcW w:w="2457" w:type="dxa"/>
            <w:vAlign w:val="top"/>
          </w:tcPr>
          <w:p w14:paraId="679ACB71">
            <w:pPr>
              <w:rPr>
                <w:rFonts w:ascii="Arial"/>
                <w:sz w:val="21"/>
              </w:rPr>
            </w:pPr>
          </w:p>
        </w:tc>
        <w:tc>
          <w:tcPr>
            <w:tcW w:w="4614" w:type="dxa"/>
            <w:vAlign w:val="top"/>
          </w:tcPr>
          <w:p w14:paraId="57499E82">
            <w:pPr>
              <w:pStyle w:val="6"/>
              <w:spacing w:before="118" w:line="220" w:lineRule="auto"/>
              <w:ind w:left="82"/>
            </w:pPr>
            <w:r>
              <w:rPr>
                <w:spacing w:val="-1"/>
              </w:rPr>
              <w:t>十九、住房保障支出</w:t>
            </w:r>
          </w:p>
        </w:tc>
        <w:tc>
          <w:tcPr>
            <w:tcW w:w="619" w:type="dxa"/>
            <w:vAlign w:val="top"/>
          </w:tcPr>
          <w:p w14:paraId="18CAC4C2">
            <w:pPr>
              <w:pStyle w:val="6"/>
              <w:spacing w:before="118"/>
              <w:ind w:left="207"/>
            </w:pPr>
            <w:r>
              <w:rPr>
                <w:spacing w:val="-4"/>
              </w:rPr>
              <w:t>50</w:t>
            </w:r>
          </w:p>
        </w:tc>
        <w:tc>
          <w:tcPr>
            <w:tcW w:w="2464" w:type="dxa"/>
            <w:vAlign w:val="top"/>
          </w:tcPr>
          <w:p w14:paraId="514AE9C1">
            <w:pPr>
              <w:pStyle w:val="6"/>
              <w:spacing w:before="119" w:line="239" w:lineRule="auto"/>
              <w:ind w:left="1713"/>
            </w:pPr>
            <w:r>
              <w:rPr>
                <w:spacing w:val="-4"/>
              </w:rPr>
              <w:t>157.17</w:t>
            </w:r>
          </w:p>
        </w:tc>
      </w:tr>
      <w:tr w14:paraId="73901F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4619" w:type="dxa"/>
            <w:vAlign w:val="top"/>
          </w:tcPr>
          <w:p w14:paraId="71021EDD">
            <w:pPr>
              <w:rPr>
                <w:rFonts w:ascii="Arial"/>
                <w:sz w:val="21"/>
              </w:rPr>
            </w:pPr>
          </w:p>
        </w:tc>
        <w:tc>
          <w:tcPr>
            <w:tcW w:w="619" w:type="dxa"/>
            <w:vAlign w:val="top"/>
          </w:tcPr>
          <w:p w14:paraId="47640409">
            <w:pPr>
              <w:pStyle w:val="6"/>
              <w:spacing w:before="119"/>
              <w:ind w:left="195"/>
            </w:pPr>
            <w:r>
              <w:rPr>
                <w:spacing w:val="-3"/>
              </w:rPr>
              <w:t>20</w:t>
            </w:r>
          </w:p>
        </w:tc>
        <w:tc>
          <w:tcPr>
            <w:tcW w:w="2457" w:type="dxa"/>
            <w:vAlign w:val="top"/>
          </w:tcPr>
          <w:p w14:paraId="3F200CB6">
            <w:pPr>
              <w:rPr>
                <w:rFonts w:ascii="Arial"/>
                <w:sz w:val="21"/>
              </w:rPr>
            </w:pPr>
          </w:p>
        </w:tc>
        <w:tc>
          <w:tcPr>
            <w:tcW w:w="4614" w:type="dxa"/>
            <w:vAlign w:val="top"/>
          </w:tcPr>
          <w:p w14:paraId="2A98AEFD">
            <w:pPr>
              <w:pStyle w:val="6"/>
              <w:spacing w:before="119" w:line="219" w:lineRule="auto"/>
              <w:ind w:left="85"/>
            </w:pPr>
            <w:r>
              <w:rPr>
                <w:spacing w:val="-2"/>
              </w:rPr>
              <w:t>二十、粮油物资储备支出</w:t>
            </w:r>
          </w:p>
        </w:tc>
        <w:tc>
          <w:tcPr>
            <w:tcW w:w="619" w:type="dxa"/>
            <w:vAlign w:val="top"/>
          </w:tcPr>
          <w:p w14:paraId="74DC5338">
            <w:pPr>
              <w:pStyle w:val="6"/>
              <w:spacing w:before="119"/>
              <w:ind w:left="207"/>
            </w:pPr>
            <w:r>
              <w:rPr>
                <w:spacing w:val="-4"/>
              </w:rPr>
              <w:t>51</w:t>
            </w:r>
          </w:p>
        </w:tc>
        <w:tc>
          <w:tcPr>
            <w:tcW w:w="2464" w:type="dxa"/>
            <w:vAlign w:val="top"/>
          </w:tcPr>
          <w:p w14:paraId="3295D6B5">
            <w:pPr>
              <w:pStyle w:val="6"/>
              <w:spacing w:before="119"/>
              <w:ind w:left="2273"/>
            </w:pPr>
            <w:r>
              <w:t>0</w:t>
            </w:r>
          </w:p>
        </w:tc>
      </w:tr>
      <w:tr w14:paraId="325202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4619" w:type="dxa"/>
            <w:vAlign w:val="top"/>
          </w:tcPr>
          <w:p w14:paraId="434D765B">
            <w:pPr>
              <w:rPr>
                <w:rFonts w:ascii="Arial"/>
                <w:sz w:val="21"/>
              </w:rPr>
            </w:pPr>
          </w:p>
        </w:tc>
        <w:tc>
          <w:tcPr>
            <w:tcW w:w="619" w:type="dxa"/>
            <w:vAlign w:val="top"/>
          </w:tcPr>
          <w:p w14:paraId="7223E64C">
            <w:pPr>
              <w:pStyle w:val="6"/>
              <w:spacing w:before="121" w:line="241" w:lineRule="auto"/>
              <w:ind w:left="195"/>
            </w:pPr>
            <w:r>
              <w:rPr>
                <w:spacing w:val="-3"/>
              </w:rPr>
              <w:t>21</w:t>
            </w:r>
          </w:p>
        </w:tc>
        <w:tc>
          <w:tcPr>
            <w:tcW w:w="2457" w:type="dxa"/>
            <w:vAlign w:val="top"/>
          </w:tcPr>
          <w:p w14:paraId="180E894A">
            <w:pPr>
              <w:rPr>
                <w:rFonts w:ascii="Arial"/>
                <w:sz w:val="21"/>
              </w:rPr>
            </w:pPr>
          </w:p>
        </w:tc>
        <w:tc>
          <w:tcPr>
            <w:tcW w:w="4614" w:type="dxa"/>
            <w:vAlign w:val="top"/>
          </w:tcPr>
          <w:p w14:paraId="4060B3B9">
            <w:pPr>
              <w:pStyle w:val="6"/>
              <w:spacing w:before="120" w:line="219" w:lineRule="auto"/>
              <w:ind w:left="85"/>
            </w:pPr>
            <w:r>
              <w:rPr>
                <w:spacing w:val="-3"/>
              </w:rPr>
              <w:t>二十一、国有资本经营预算支出</w:t>
            </w:r>
          </w:p>
        </w:tc>
        <w:tc>
          <w:tcPr>
            <w:tcW w:w="619" w:type="dxa"/>
            <w:vAlign w:val="top"/>
          </w:tcPr>
          <w:p w14:paraId="218B82D0">
            <w:pPr>
              <w:pStyle w:val="6"/>
              <w:spacing w:before="120"/>
              <w:ind w:left="207"/>
            </w:pPr>
            <w:r>
              <w:rPr>
                <w:spacing w:val="-4"/>
              </w:rPr>
              <w:t>52</w:t>
            </w:r>
          </w:p>
        </w:tc>
        <w:tc>
          <w:tcPr>
            <w:tcW w:w="2464" w:type="dxa"/>
            <w:vAlign w:val="top"/>
          </w:tcPr>
          <w:p w14:paraId="5D6B684D">
            <w:pPr>
              <w:pStyle w:val="6"/>
              <w:spacing w:before="120"/>
              <w:ind w:left="2273"/>
            </w:pPr>
            <w:r>
              <w:t>0</w:t>
            </w:r>
          </w:p>
        </w:tc>
      </w:tr>
      <w:tr w14:paraId="1923FB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4619" w:type="dxa"/>
            <w:vAlign w:val="top"/>
          </w:tcPr>
          <w:p w14:paraId="10753C1C">
            <w:pPr>
              <w:rPr>
                <w:rFonts w:ascii="Arial"/>
                <w:sz w:val="21"/>
              </w:rPr>
            </w:pPr>
          </w:p>
        </w:tc>
        <w:tc>
          <w:tcPr>
            <w:tcW w:w="619" w:type="dxa"/>
            <w:vAlign w:val="top"/>
          </w:tcPr>
          <w:p w14:paraId="03131C81">
            <w:pPr>
              <w:pStyle w:val="6"/>
              <w:spacing w:before="122" w:line="241" w:lineRule="auto"/>
              <w:ind w:left="195"/>
            </w:pPr>
            <w:r>
              <w:rPr>
                <w:spacing w:val="-3"/>
              </w:rPr>
              <w:t>22</w:t>
            </w:r>
          </w:p>
        </w:tc>
        <w:tc>
          <w:tcPr>
            <w:tcW w:w="2457" w:type="dxa"/>
            <w:vAlign w:val="top"/>
          </w:tcPr>
          <w:p w14:paraId="3C115DA1">
            <w:pPr>
              <w:rPr>
                <w:rFonts w:ascii="Arial"/>
                <w:sz w:val="21"/>
              </w:rPr>
            </w:pPr>
          </w:p>
        </w:tc>
        <w:tc>
          <w:tcPr>
            <w:tcW w:w="4614" w:type="dxa"/>
            <w:vAlign w:val="top"/>
          </w:tcPr>
          <w:p w14:paraId="05450788">
            <w:pPr>
              <w:pStyle w:val="6"/>
              <w:spacing w:before="121" w:line="220" w:lineRule="auto"/>
              <w:ind w:left="85"/>
            </w:pPr>
            <w:r>
              <w:rPr>
                <w:spacing w:val="-1"/>
              </w:rPr>
              <w:t>二十二、灾害防治及应急管理支出</w:t>
            </w:r>
          </w:p>
        </w:tc>
        <w:tc>
          <w:tcPr>
            <w:tcW w:w="619" w:type="dxa"/>
            <w:vAlign w:val="top"/>
          </w:tcPr>
          <w:p w14:paraId="428DB41D">
            <w:pPr>
              <w:pStyle w:val="6"/>
              <w:spacing w:before="121"/>
              <w:ind w:left="207"/>
            </w:pPr>
            <w:r>
              <w:rPr>
                <w:spacing w:val="-4"/>
              </w:rPr>
              <w:t>53</w:t>
            </w:r>
          </w:p>
        </w:tc>
        <w:tc>
          <w:tcPr>
            <w:tcW w:w="2464" w:type="dxa"/>
            <w:vAlign w:val="top"/>
          </w:tcPr>
          <w:p w14:paraId="1779FB4C">
            <w:pPr>
              <w:pStyle w:val="6"/>
              <w:spacing w:before="121"/>
              <w:ind w:left="2273"/>
            </w:pPr>
            <w:r>
              <w:t>0</w:t>
            </w:r>
          </w:p>
        </w:tc>
      </w:tr>
      <w:tr w14:paraId="1BB108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4619" w:type="dxa"/>
            <w:vAlign w:val="top"/>
          </w:tcPr>
          <w:p w14:paraId="2E345BAC">
            <w:pPr>
              <w:rPr>
                <w:rFonts w:ascii="Arial"/>
                <w:sz w:val="21"/>
              </w:rPr>
            </w:pPr>
          </w:p>
        </w:tc>
        <w:tc>
          <w:tcPr>
            <w:tcW w:w="619" w:type="dxa"/>
            <w:vAlign w:val="top"/>
          </w:tcPr>
          <w:p w14:paraId="5D74E7F2">
            <w:pPr>
              <w:pStyle w:val="6"/>
              <w:spacing w:before="122"/>
              <w:ind w:left="195"/>
            </w:pPr>
            <w:r>
              <w:rPr>
                <w:spacing w:val="-3"/>
              </w:rPr>
              <w:t>23</w:t>
            </w:r>
          </w:p>
        </w:tc>
        <w:tc>
          <w:tcPr>
            <w:tcW w:w="2457" w:type="dxa"/>
            <w:vAlign w:val="top"/>
          </w:tcPr>
          <w:p w14:paraId="41A2DB29">
            <w:pPr>
              <w:rPr>
                <w:rFonts w:ascii="Arial"/>
                <w:sz w:val="21"/>
              </w:rPr>
            </w:pPr>
          </w:p>
        </w:tc>
        <w:tc>
          <w:tcPr>
            <w:tcW w:w="4614" w:type="dxa"/>
            <w:vAlign w:val="top"/>
          </w:tcPr>
          <w:p w14:paraId="212C5380">
            <w:pPr>
              <w:pStyle w:val="6"/>
              <w:spacing w:before="123" w:line="220" w:lineRule="auto"/>
              <w:ind w:left="85"/>
            </w:pPr>
            <w:r>
              <w:rPr>
                <w:spacing w:val="-2"/>
              </w:rPr>
              <w:t>二十三、其他支出</w:t>
            </w:r>
          </w:p>
        </w:tc>
        <w:tc>
          <w:tcPr>
            <w:tcW w:w="619" w:type="dxa"/>
            <w:vAlign w:val="top"/>
          </w:tcPr>
          <w:p w14:paraId="22CDD2CC">
            <w:pPr>
              <w:pStyle w:val="6"/>
              <w:spacing w:before="122"/>
              <w:ind w:left="207"/>
            </w:pPr>
            <w:r>
              <w:rPr>
                <w:spacing w:val="-4"/>
              </w:rPr>
              <w:t>54</w:t>
            </w:r>
          </w:p>
        </w:tc>
        <w:tc>
          <w:tcPr>
            <w:tcW w:w="2464" w:type="dxa"/>
            <w:vAlign w:val="top"/>
          </w:tcPr>
          <w:p w14:paraId="4B3DB819">
            <w:pPr>
              <w:pStyle w:val="6"/>
              <w:spacing w:before="122"/>
              <w:ind w:left="2273"/>
            </w:pPr>
            <w:r>
              <w:t>0</w:t>
            </w:r>
          </w:p>
        </w:tc>
      </w:tr>
      <w:tr w14:paraId="69447A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4619" w:type="dxa"/>
            <w:vAlign w:val="top"/>
          </w:tcPr>
          <w:p w14:paraId="0FFF0D1D">
            <w:pPr>
              <w:rPr>
                <w:rFonts w:ascii="Arial"/>
                <w:sz w:val="21"/>
              </w:rPr>
            </w:pPr>
          </w:p>
        </w:tc>
        <w:tc>
          <w:tcPr>
            <w:tcW w:w="619" w:type="dxa"/>
            <w:vAlign w:val="top"/>
          </w:tcPr>
          <w:p w14:paraId="1E92C5CA">
            <w:pPr>
              <w:pStyle w:val="6"/>
              <w:spacing w:before="134" w:line="241" w:lineRule="auto"/>
              <w:ind w:left="204"/>
              <w:rPr>
                <w:sz w:val="21"/>
                <w:szCs w:val="21"/>
              </w:rPr>
            </w:pPr>
            <w:r>
              <w:rPr>
                <w:spacing w:val="-3"/>
                <w:sz w:val="21"/>
                <w:szCs w:val="21"/>
              </w:rPr>
              <w:t>24</w:t>
            </w:r>
          </w:p>
        </w:tc>
        <w:tc>
          <w:tcPr>
            <w:tcW w:w="2457" w:type="dxa"/>
            <w:vAlign w:val="top"/>
          </w:tcPr>
          <w:p w14:paraId="729D37DC">
            <w:pPr>
              <w:rPr>
                <w:rFonts w:ascii="Arial"/>
                <w:sz w:val="21"/>
              </w:rPr>
            </w:pPr>
          </w:p>
        </w:tc>
        <w:tc>
          <w:tcPr>
            <w:tcW w:w="4614" w:type="dxa"/>
            <w:vAlign w:val="top"/>
          </w:tcPr>
          <w:p w14:paraId="419271BF">
            <w:pPr>
              <w:pStyle w:val="6"/>
              <w:spacing w:before="123" w:line="219" w:lineRule="auto"/>
              <w:ind w:left="85"/>
            </w:pPr>
            <w:r>
              <w:rPr>
                <w:spacing w:val="-2"/>
              </w:rPr>
              <w:t>二十四、债务还本支出</w:t>
            </w:r>
          </w:p>
        </w:tc>
        <w:tc>
          <w:tcPr>
            <w:tcW w:w="619" w:type="dxa"/>
            <w:vAlign w:val="top"/>
          </w:tcPr>
          <w:p w14:paraId="39FBC884">
            <w:pPr>
              <w:pStyle w:val="6"/>
              <w:spacing w:before="123"/>
              <w:ind w:left="207"/>
            </w:pPr>
            <w:r>
              <w:rPr>
                <w:spacing w:val="-4"/>
              </w:rPr>
              <w:t>55</w:t>
            </w:r>
          </w:p>
        </w:tc>
        <w:tc>
          <w:tcPr>
            <w:tcW w:w="2464" w:type="dxa"/>
            <w:vAlign w:val="top"/>
          </w:tcPr>
          <w:p w14:paraId="64EA78CF">
            <w:pPr>
              <w:pStyle w:val="6"/>
              <w:spacing w:before="123"/>
              <w:ind w:left="2273"/>
            </w:pPr>
            <w:r>
              <w:t>0</w:t>
            </w:r>
          </w:p>
        </w:tc>
      </w:tr>
      <w:tr w14:paraId="7C28B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4619" w:type="dxa"/>
            <w:vAlign w:val="top"/>
          </w:tcPr>
          <w:p w14:paraId="5EA6BEF2">
            <w:pPr>
              <w:rPr>
                <w:rFonts w:ascii="Arial"/>
                <w:sz w:val="21"/>
              </w:rPr>
            </w:pPr>
          </w:p>
        </w:tc>
        <w:tc>
          <w:tcPr>
            <w:tcW w:w="619" w:type="dxa"/>
            <w:vAlign w:val="top"/>
          </w:tcPr>
          <w:p w14:paraId="11AEFFA1">
            <w:pPr>
              <w:pStyle w:val="6"/>
              <w:spacing w:before="134"/>
              <w:ind w:left="204"/>
              <w:rPr>
                <w:sz w:val="21"/>
                <w:szCs w:val="21"/>
              </w:rPr>
            </w:pPr>
            <w:r>
              <w:rPr>
                <w:spacing w:val="-3"/>
                <w:sz w:val="21"/>
                <w:szCs w:val="21"/>
              </w:rPr>
              <w:t>25</w:t>
            </w:r>
          </w:p>
        </w:tc>
        <w:tc>
          <w:tcPr>
            <w:tcW w:w="2457" w:type="dxa"/>
            <w:vAlign w:val="top"/>
          </w:tcPr>
          <w:p w14:paraId="5802CCA6">
            <w:pPr>
              <w:rPr>
                <w:rFonts w:ascii="Arial"/>
                <w:sz w:val="21"/>
              </w:rPr>
            </w:pPr>
          </w:p>
        </w:tc>
        <w:tc>
          <w:tcPr>
            <w:tcW w:w="4614" w:type="dxa"/>
            <w:vAlign w:val="top"/>
          </w:tcPr>
          <w:p w14:paraId="16A94002">
            <w:pPr>
              <w:pStyle w:val="6"/>
              <w:spacing w:before="124" w:line="220" w:lineRule="auto"/>
              <w:ind w:left="85"/>
            </w:pPr>
            <w:r>
              <w:rPr>
                <w:spacing w:val="-2"/>
              </w:rPr>
              <w:t>二十五、债务付息支出</w:t>
            </w:r>
          </w:p>
        </w:tc>
        <w:tc>
          <w:tcPr>
            <w:tcW w:w="619" w:type="dxa"/>
            <w:vAlign w:val="top"/>
          </w:tcPr>
          <w:p w14:paraId="19108C43">
            <w:pPr>
              <w:pStyle w:val="6"/>
              <w:spacing w:before="124"/>
              <w:ind w:left="207"/>
            </w:pPr>
            <w:r>
              <w:rPr>
                <w:spacing w:val="-4"/>
              </w:rPr>
              <w:t>56</w:t>
            </w:r>
          </w:p>
        </w:tc>
        <w:tc>
          <w:tcPr>
            <w:tcW w:w="2464" w:type="dxa"/>
            <w:vAlign w:val="top"/>
          </w:tcPr>
          <w:p w14:paraId="5A57D775">
            <w:pPr>
              <w:pStyle w:val="6"/>
              <w:spacing w:before="124"/>
              <w:ind w:left="2273"/>
            </w:pPr>
            <w:r>
              <w:t>0</w:t>
            </w:r>
          </w:p>
        </w:tc>
      </w:tr>
      <w:tr w14:paraId="37394F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4619" w:type="dxa"/>
            <w:vAlign w:val="top"/>
          </w:tcPr>
          <w:p w14:paraId="1AC83A0E">
            <w:pPr>
              <w:rPr>
                <w:rFonts w:ascii="Arial"/>
                <w:sz w:val="21"/>
              </w:rPr>
            </w:pPr>
          </w:p>
        </w:tc>
        <w:tc>
          <w:tcPr>
            <w:tcW w:w="619" w:type="dxa"/>
            <w:vAlign w:val="top"/>
          </w:tcPr>
          <w:p w14:paraId="3639CE7D">
            <w:pPr>
              <w:pStyle w:val="6"/>
              <w:spacing w:before="135"/>
              <w:ind w:left="204"/>
              <w:rPr>
                <w:sz w:val="21"/>
                <w:szCs w:val="21"/>
              </w:rPr>
            </w:pPr>
            <w:r>
              <w:rPr>
                <w:spacing w:val="-3"/>
                <w:sz w:val="21"/>
                <w:szCs w:val="21"/>
              </w:rPr>
              <w:t>26</w:t>
            </w:r>
          </w:p>
        </w:tc>
        <w:tc>
          <w:tcPr>
            <w:tcW w:w="2457" w:type="dxa"/>
            <w:vAlign w:val="top"/>
          </w:tcPr>
          <w:p w14:paraId="0587B4B2">
            <w:pPr>
              <w:rPr>
                <w:rFonts w:ascii="Arial"/>
                <w:sz w:val="21"/>
              </w:rPr>
            </w:pPr>
          </w:p>
        </w:tc>
        <w:tc>
          <w:tcPr>
            <w:tcW w:w="4614" w:type="dxa"/>
            <w:vAlign w:val="top"/>
          </w:tcPr>
          <w:p w14:paraId="2FDB0614">
            <w:pPr>
              <w:pStyle w:val="6"/>
              <w:spacing w:before="125" w:line="220" w:lineRule="auto"/>
              <w:ind w:left="85"/>
            </w:pPr>
            <w:r>
              <w:rPr>
                <w:spacing w:val="-1"/>
              </w:rPr>
              <w:t>二十六、抗疫特别国债安排的支出</w:t>
            </w:r>
          </w:p>
        </w:tc>
        <w:tc>
          <w:tcPr>
            <w:tcW w:w="619" w:type="dxa"/>
            <w:vAlign w:val="top"/>
          </w:tcPr>
          <w:p w14:paraId="01A46F7B">
            <w:pPr>
              <w:pStyle w:val="6"/>
              <w:spacing w:before="125"/>
              <w:ind w:left="207"/>
            </w:pPr>
            <w:r>
              <w:rPr>
                <w:spacing w:val="-4"/>
              </w:rPr>
              <w:t>57</w:t>
            </w:r>
          </w:p>
        </w:tc>
        <w:tc>
          <w:tcPr>
            <w:tcW w:w="2464" w:type="dxa"/>
            <w:vAlign w:val="top"/>
          </w:tcPr>
          <w:p w14:paraId="5946E603">
            <w:pPr>
              <w:pStyle w:val="6"/>
              <w:spacing w:before="125"/>
              <w:ind w:left="2273"/>
            </w:pPr>
            <w:r>
              <w:t>0</w:t>
            </w:r>
          </w:p>
        </w:tc>
      </w:tr>
      <w:tr w14:paraId="651B0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4619" w:type="dxa"/>
            <w:vAlign w:val="top"/>
          </w:tcPr>
          <w:p w14:paraId="4286E613">
            <w:pPr>
              <w:pStyle w:val="6"/>
              <w:spacing w:before="126" w:line="219" w:lineRule="auto"/>
              <w:ind w:left="1617"/>
            </w:pPr>
            <w:r>
              <w:rPr>
                <w:b/>
                <w:bCs/>
                <w:spacing w:val="-4"/>
              </w:rPr>
              <w:t>本年收入合计</w:t>
            </w:r>
          </w:p>
        </w:tc>
        <w:tc>
          <w:tcPr>
            <w:tcW w:w="619" w:type="dxa"/>
            <w:vAlign w:val="top"/>
          </w:tcPr>
          <w:p w14:paraId="677C4537">
            <w:pPr>
              <w:pStyle w:val="6"/>
              <w:spacing w:before="126"/>
              <w:ind w:left="195"/>
            </w:pPr>
            <w:r>
              <w:rPr>
                <w:spacing w:val="-3"/>
              </w:rPr>
              <w:t>27</w:t>
            </w:r>
          </w:p>
        </w:tc>
        <w:tc>
          <w:tcPr>
            <w:tcW w:w="2457" w:type="dxa"/>
            <w:vAlign w:val="top"/>
          </w:tcPr>
          <w:p w14:paraId="5D9A5F04">
            <w:pPr>
              <w:pStyle w:val="6"/>
              <w:spacing w:before="126" w:line="217" w:lineRule="auto"/>
              <w:ind w:left="1459"/>
            </w:pPr>
            <w:r>
              <w:rPr>
                <w:spacing w:val="-2"/>
              </w:rPr>
              <w:t>9,168.01</w:t>
            </w:r>
          </w:p>
        </w:tc>
        <w:tc>
          <w:tcPr>
            <w:tcW w:w="4614" w:type="dxa"/>
            <w:vAlign w:val="top"/>
          </w:tcPr>
          <w:p w14:paraId="552ECA85">
            <w:pPr>
              <w:pStyle w:val="6"/>
              <w:spacing w:before="126" w:line="219" w:lineRule="auto"/>
              <w:ind w:left="1622"/>
            </w:pPr>
            <w:r>
              <w:rPr>
                <w:b/>
                <w:bCs/>
                <w:spacing w:val="-4"/>
              </w:rPr>
              <w:t>本年支出合计</w:t>
            </w:r>
          </w:p>
        </w:tc>
        <w:tc>
          <w:tcPr>
            <w:tcW w:w="619" w:type="dxa"/>
            <w:vAlign w:val="top"/>
          </w:tcPr>
          <w:p w14:paraId="46FC7ABA">
            <w:pPr>
              <w:pStyle w:val="6"/>
              <w:spacing w:before="126"/>
              <w:ind w:left="207"/>
            </w:pPr>
            <w:r>
              <w:rPr>
                <w:spacing w:val="-4"/>
              </w:rPr>
              <w:t>58</w:t>
            </w:r>
          </w:p>
        </w:tc>
        <w:tc>
          <w:tcPr>
            <w:tcW w:w="2464" w:type="dxa"/>
            <w:vAlign w:val="top"/>
          </w:tcPr>
          <w:p w14:paraId="505556B3">
            <w:pPr>
              <w:pStyle w:val="6"/>
              <w:spacing w:before="126" w:line="217" w:lineRule="auto"/>
              <w:ind w:left="1467"/>
            </w:pPr>
            <w:r>
              <w:rPr>
                <w:spacing w:val="-2"/>
              </w:rPr>
              <w:t>9,674.44</w:t>
            </w:r>
          </w:p>
        </w:tc>
      </w:tr>
      <w:tr w14:paraId="3AB616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4619" w:type="dxa"/>
            <w:vAlign w:val="top"/>
          </w:tcPr>
          <w:p w14:paraId="2D9BDACF">
            <w:pPr>
              <w:pStyle w:val="6"/>
              <w:spacing w:before="127" w:line="220" w:lineRule="auto"/>
              <w:ind w:left="77"/>
            </w:pPr>
            <w:r>
              <w:rPr>
                <w:spacing w:val="-1"/>
              </w:rPr>
              <w:t>使用非财政拨款结余和专用结余</w:t>
            </w:r>
          </w:p>
        </w:tc>
        <w:tc>
          <w:tcPr>
            <w:tcW w:w="619" w:type="dxa"/>
            <w:vAlign w:val="top"/>
          </w:tcPr>
          <w:p w14:paraId="47AE2137">
            <w:pPr>
              <w:pStyle w:val="6"/>
              <w:spacing w:before="127"/>
              <w:ind w:left="195"/>
            </w:pPr>
            <w:r>
              <w:rPr>
                <w:spacing w:val="-3"/>
              </w:rPr>
              <w:t>28</w:t>
            </w:r>
          </w:p>
        </w:tc>
        <w:tc>
          <w:tcPr>
            <w:tcW w:w="2457" w:type="dxa"/>
            <w:vAlign w:val="top"/>
          </w:tcPr>
          <w:p w14:paraId="338EF5EC">
            <w:pPr>
              <w:pStyle w:val="6"/>
              <w:spacing w:before="128" w:line="239" w:lineRule="auto"/>
              <w:ind w:left="1693"/>
            </w:pPr>
            <w:r>
              <w:rPr>
                <w:spacing w:val="-2"/>
              </w:rPr>
              <w:t>506.43</w:t>
            </w:r>
          </w:p>
        </w:tc>
        <w:tc>
          <w:tcPr>
            <w:tcW w:w="4614" w:type="dxa"/>
            <w:vAlign w:val="top"/>
          </w:tcPr>
          <w:p w14:paraId="0FE98B44">
            <w:pPr>
              <w:pStyle w:val="6"/>
              <w:spacing w:before="128" w:line="220" w:lineRule="auto"/>
              <w:ind w:left="86"/>
            </w:pPr>
            <w:r>
              <w:rPr>
                <w:spacing w:val="-3"/>
              </w:rPr>
              <w:t>结余分配</w:t>
            </w:r>
          </w:p>
        </w:tc>
        <w:tc>
          <w:tcPr>
            <w:tcW w:w="619" w:type="dxa"/>
            <w:vAlign w:val="top"/>
          </w:tcPr>
          <w:p w14:paraId="0E838508">
            <w:pPr>
              <w:pStyle w:val="6"/>
              <w:spacing w:before="127"/>
              <w:ind w:left="207"/>
            </w:pPr>
            <w:r>
              <w:rPr>
                <w:spacing w:val="-4"/>
              </w:rPr>
              <w:t>59</w:t>
            </w:r>
          </w:p>
        </w:tc>
        <w:tc>
          <w:tcPr>
            <w:tcW w:w="2464" w:type="dxa"/>
            <w:vAlign w:val="top"/>
          </w:tcPr>
          <w:p w14:paraId="4D239455">
            <w:pPr>
              <w:pStyle w:val="6"/>
              <w:spacing w:before="127"/>
              <w:ind w:left="2273"/>
            </w:pPr>
            <w:r>
              <w:t>0</w:t>
            </w:r>
          </w:p>
        </w:tc>
      </w:tr>
      <w:tr w14:paraId="6615BF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4619" w:type="dxa"/>
            <w:vAlign w:val="top"/>
          </w:tcPr>
          <w:p w14:paraId="15F0D696">
            <w:pPr>
              <w:pStyle w:val="6"/>
              <w:spacing w:before="128" w:line="220" w:lineRule="auto"/>
              <w:ind w:left="77"/>
            </w:pPr>
            <w:r>
              <w:rPr>
                <w:spacing w:val="-2"/>
              </w:rPr>
              <w:t>年初结转和结余</w:t>
            </w:r>
          </w:p>
        </w:tc>
        <w:tc>
          <w:tcPr>
            <w:tcW w:w="619" w:type="dxa"/>
            <w:vAlign w:val="top"/>
          </w:tcPr>
          <w:p w14:paraId="13062CF6">
            <w:pPr>
              <w:pStyle w:val="6"/>
              <w:spacing w:before="128"/>
              <w:ind w:left="195"/>
            </w:pPr>
            <w:r>
              <w:rPr>
                <w:spacing w:val="-3"/>
              </w:rPr>
              <w:t>29</w:t>
            </w:r>
          </w:p>
        </w:tc>
        <w:tc>
          <w:tcPr>
            <w:tcW w:w="2457" w:type="dxa"/>
            <w:vAlign w:val="top"/>
          </w:tcPr>
          <w:p w14:paraId="5C907754">
            <w:pPr>
              <w:pStyle w:val="6"/>
              <w:spacing w:before="128"/>
              <w:ind w:left="2265"/>
            </w:pPr>
            <w:r>
              <w:t>0</w:t>
            </w:r>
          </w:p>
        </w:tc>
        <w:tc>
          <w:tcPr>
            <w:tcW w:w="4614" w:type="dxa"/>
            <w:vAlign w:val="top"/>
          </w:tcPr>
          <w:p w14:paraId="678AA874">
            <w:pPr>
              <w:pStyle w:val="6"/>
              <w:spacing w:before="128" w:line="220" w:lineRule="auto"/>
              <w:ind w:left="82"/>
            </w:pPr>
            <w:r>
              <w:rPr>
                <w:spacing w:val="-2"/>
              </w:rPr>
              <w:t>年末结转和结余</w:t>
            </w:r>
          </w:p>
        </w:tc>
        <w:tc>
          <w:tcPr>
            <w:tcW w:w="619" w:type="dxa"/>
            <w:vAlign w:val="top"/>
          </w:tcPr>
          <w:p w14:paraId="0A123772">
            <w:pPr>
              <w:pStyle w:val="6"/>
              <w:spacing w:before="128"/>
              <w:ind w:left="204"/>
            </w:pPr>
            <w:r>
              <w:rPr>
                <w:spacing w:val="-3"/>
              </w:rPr>
              <w:t>60</w:t>
            </w:r>
          </w:p>
        </w:tc>
        <w:tc>
          <w:tcPr>
            <w:tcW w:w="2464" w:type="dxa"/>
            <w:vAlign w:val="top"/>
          </w:tcPr>
          <w:p w14:paraId="51701731">
            <w:pPr>
              <w:pStyle w:val="6"/>
              <w:spacing w:before="128"/>
              <w:ind w:left="2273"/>
            </w:pPr>
            <w:r>
              <w:t>0</w:t>
            </w:r>
          </w:p>
        </w:tc>
      </w:tr>
      <w:tr w14:paraId="59AC7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4619" w:type="dxa"/>
            <w:vAlign w:val="top"/>
          </w:tcPr>
          <w:p w14:paraId="426D4D26">
            <w:pPr>
              <w:rPr>
                <w:rFonts w:ascii="Arial"/>
                <w:sz w:val="21"/>
              </w:rPr>
            </w:pPr>
          </w:p>
        </w:tc>
        <w:tc>
          <w:tcPr>
            <w:tcW w:w="619" w:type="dxa"/>
            <w:vAlign w:val="top"/>
          </w:tcPr>
          <w:p w14:paraId="075AF3DA">
            <w:pPr>
              <w:pStyle w:val="6"/>
              <w:spacing w:before="129"/>
              <w:ind w:left="197"/>
            </w:pPr>
            <w:r>
              <w:rPr>
                <w:spacing w:val="-4"/>
              </w:rPr>
              <w:t>30</w:t>
            </w:r>
          </w:p>
        </w:tc>
        <w:tc>
          <w:tcPr>
            <w:tcW w:w="2457" w:type="dxa"/>
            <w:vAlign w:val="top"/>
          </w:tcPr>
          <w:p w14:paraId="4DDA1CF0">
            <w:pPr>
              <w:rPr>
                <w:rFonts w:ascii="Arial"/>
                <w:sz w:val="21"/>
              </w:rPr>
            </w:pPr>
          </w:p>
        </w:tc>
        <w:tc>
          <w:tcPr>
            <w:tcW w:w="4614" w:type="dxa"/>
            <w:vAlign w:val="top"/>
          </w:tcPr>
          <w:p w14:paraId="6763B0B8">
            <w:pPr>
              <w:rPr>
                <w:rFonts w:ascii="Arial"/>
                <w:sz w:val="21"/>
              </w:rPr>
            </w:pPr>
          </w:p>
        </w:tc>
        <w:tc>
          <w:tcPr>
            <w:tcW w:w="619" w:type="dxa"/>
            <w:vAlign w:val="top"/>
          </w:tcPr>
          <w:p w14:paraId="32C16CA1">
            <w:pPr>
              <w:pStyle w:val="6"/>
              <w:spacing w:before="129"/>
              <w:ind w:left="204"/>
            </w:pPr>
            <w:r>
              <w:rPr>
                <w:spacing w:val="-3"/>
              </w:rPr>
              <w:t>61</w:t>
            </w:r>
          </w:p>
        </w:tc>
        <w:tc>
          <w:tcPr>
            <w:tcW w:w="2464" w:type="dxa"/>
            <w:vAlign w:val="top"/>
          </w:tcPr>
          <w:p w14:paraId="1FDFCF3F">
            <w:pPr>
              <w:rPr>
                <w:rFonts w:ascii="Arial"/>
                <w:sz w:val="21"/>
              </w:rPr>
            </w:pPr>
          </w:p>
        </w:tc>
      </w:tr>
      <w:tr w14:paraId="148157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4619" w:type="dxa"/>
            <w:vAlign w:val="top"/>
          </w:tcPr>
          <w:p w14:paraId="5BCFEE7D">
            <w:pPr>
              <w:pStyle w:val="6"/>
              <w:spacing w:before="131" w:line="221" w:lineRule="auto"/>
              <w:ind w:left="2082"/>
            </w:pPr>
            <w:r>
              <w:rPr>
                <w:b/>
                <w:bCs/>
                <w:spacing w:val="-7"/>
              </w:rPr>
              <w:t>总计</w:t>
            </w:r>
          </w:p>
        </w:tc>
        <w:tc>
          <w:tcPr>
            <w:tcW w:w="619" w:type="dxa"/>
            <w:vAlign w:val="top"/>
          </w:tcPr>
          <w:p w14:paraId="219F6A00">
            <w:pPr>
              <w:pStyle w:val="6"/>
              <w:spacing w:before="130"/>
              <w:ind w:left="197"/>
            </w:pPr>
            <w:r>
              <w:rPr>
                <w:spacing w:val="-4"/>
              </w:rPr>
              <w:t>31</w:t>
            </w:r>
          </w:p>
        </w:tc>
        <w:tc>
          <w:tcPr>
            <w:tcW w:w="2457" w:type="dxa"/>
            <w:vAlign w:val="top"/>
          </w:tcPr>
          <w:p w14:paraId="37ADC672">
            <w:pPr>
              <w:pStyle w:val="6"/>
              <w:spacing w:before="130" w:line="217" w:lineRule="auto"/>
              <w:ind w:left="1459"/>
            </w:pPr>
            <w:r>
              <w:rPr>
                <w:spacing w:val="-2"/>
              </w:rPr>
              <w:t>9,674.44</w:t>
            </w:r>
          </w:p>
        </w:tc>
        <w:tc>
          <w:tcPr>
            <w:tcW w:w="4614" w:type="dxa"/>
            <w:vAlign w:val="top"/>
          </w:tcPr>
          <w:p w14:paraId="62380146">
            <w:pPr>
              <w:pStyle w:val="6"/>
              <w:spacing w:before="131" w:line="221" w:lineRule="auto"/>
              <w:ind w:left="2087"/>
            </w:pPr>
            <w:r>
              <w:rPr>
                <w:b/>
                <w:bCs/>
                <w:spacing w:val="-7"/>
              </w:rPr>
              <w:t>总计</w:t>
            </w:r>
          </w:p>
        </w:tc>
        <w:tc>
          <w:tcPr>
            <w:tcW w:w="619" w:type="dxa"/>
            <w:vAlign w:val="top"/>
          </w:tcPr>
          <w:p w14:paraId="603CAF2F">
            <w:pPr>
              <w:pStyle w:val="6"/>
              <w:spacing w:before="130"/>
              <w:ind w:left="204"/>
            </w:pPr>
            <w:r>
              <w:rPr>
                <w:spacing w:val="-3"/>
              </w:rPr>
              <w:t>62</w:t>
            </w:r>
          </w:p>
        </w:tc>
        <w:tc>
          <w:tcPr>
            <w:tcW w:w="2464" w:type="dxa"/>
            <w:vAlign w:val="top"/>
          </w:tcPr>
          <w:p w14:paraId="0C15AEDB">
            <w:pPr>
              <w:pStyle w:val="6"/>
              <w:spacing w:before="130" w:line="217" w:lineRule="auto"/>
              <w:ind w:left="1467"/>
            </w:pPr>
            <w:r>
              <w:rPr>
                <w:spacing w:val="-2"/>
              </w:rPr>
              <w:t>9,674.44</w:t>
            </w:r>
          </w:p>
        </w:tc>
      </w:tr>
      <w:tr w14:paraId="12B9F2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15392" w:type="dxa"/>
            <w:gridSpan w:val="6"/>
            <w:tcBorders>
              <w:left w:val="single" w:color="FFFFFF" w:sz="2" w:space="0"/>
              <w:bottom w:val="single" w:color="FFFFFF" w:sz="8" w:space="0"/>
              <w:right w:val="single" w:color="FFFFFF" w:sz="2" w:space="0"/>
            </w:tcBorders>
            <w:vAlign w:val="top"/>
          </w:tcPr>
          <w:p w14:paraId="5301EF71">
            <w:pPr>
              <w:pStyle w:val="6"/>
              <w:spacing w:before="131" w:line="219" w:lineRule="auto"/>
              <w:ind w:left="83"/>
            </w:pPr>
            <w:r>
              <w:rPr>
                <w:spacing w:val="-2"/>
              </w:rPr>
              <w:t>注：1.本表反映部门本年度的总收支和年末结转结余情况。</w:t>
            </w:r>
          </w:p>
        </w:tc>
      </w:tr>
      <w:tr w14:paraId="1063D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15392" w:type="dxa"/>
            <w:gridSpan w:val="6"/>
            <w:tcBorders>
              <w:top w:val="single" w:color="FFFFFF" w:sz="8" w:space="0"/>
              <w:left w:val="single" w:color="FFFFFF" w:sz="2" w:space="0"/>
              <w:bottom w:val="single" w:color="FFFFFF" w:sz="8" w:space="0"/>
              <w:right w:val="single" w:color="FFFFFF" w:sz="2" w:space="0"/>
            </w:tcBorders>
            <w:vAlign w:val="top"/>
          </w:tcPr>
          <w:p w14:paraId="343A880A">
            <w:pPr>
              <w:pStyle w:val="6"/>
              <w:spacing w:before="132" w:line="219" w:lineRule="auto"/>
              <w:ind w:left="546"/>
            </w:pPr>
            <w:r>
              <w:rPr>
                <w:spacing w:val="-2"/>
              </w:rPr>
              <w:t>2.本套报表金额单位转换时可能存在尾数误差。</w:t>
            </w:r>
          </w:p>
        </w:tc>
      </w:tr>
    </w:tbl>
    <w:p w14:paraId="62903D40">
      <w:pPr>
        <w:pStyle w:val="2"/>
      </w:pPr>
    </w:p>
    <w:p w14:paraId="4F46A9AE">
      <w:pPr>
        <w:sectPr>
          <w:pgSz w:w="16839" w:h="11906"/>
          <w:pgMar w:top="720" w:right="712" w:bottom="0" w:left="712" w:header="0" w:footer="0" w:gutter="0"/>
          <w:cols w:space="720" w:num="1"/>
        </w:sectPr>
      </w:pPr>
    </w:p>
    <w:p w14:paraId="26756FB7">
      <w:pPr>
        <w:spacing w:before="64" w:line="222" w:lineRule="auto"/>
        <w:ind w:left="6917"/>
        <w:rPr>
          <w:rFonts w:ascii="黑体" w:hAnsi="黑体" w:eastAsia="黑体" w:cs="黑体"/>
          <w:sz w:val="32"/>
          <w:szCs w:val="32"/>
        </w:rPr>
      </w:pPr>
      <w:r>
        <w:rPr>
          <w:rFonts w:ascii="黑体" w:hAnsi="黑体" w:eastAsia="黑体" w:cs="黑体"/>
          <w:spacing w:val="-2"/>
          <w:sz w:val="32"/>
          <w:szCs w:val="32"/>
        </w:rPr>
        <w:t>收入决算表</w:t>
      </w:r>
    </w:p>
    <w:p w14:paraId="14BA6F34">
      <w:pPr>
        <w:spacing w:before="142" w:line="221" w:lineRule="auto"/>
        <w:ind w:left="14439"/>
        <w:rPr>
          <w:rFonts w:ascii="宋体" w:hAnsi="宋体" w:eastAsia="宋体" w:cs="宋体"/>
          <w:sz w:val="20"/>
          <w:szCs w:val="20"/>
        </w:rPr>
      </w:pPr>
      <w:r>
        <w:rPr>
          <w:rFonts w:ascii="宋体" w:hAnsi="宋体" w:eastAsia="宋体" w:cs="宋体"/>
          <w:spacing w:val="-5"/>
          <w:sz w:val="20"/>
          <w:szCs w:val="20"/>
        </w:rPr>
        <w:t>公开</w:t>
      </w:r>
      <w:r>
        <w:rPr>
          <w:rFonts w:ascii="宋体" w:hAnsi="宋体" w:eastAsia="宋体" w:cs="宋体"/>
          <w:spacing w:val="-41"/>
          <w:sz w:val="20"/>
          <w:szCs w:val="20"/>
        </w:rPr>
        <w:t xml:space="preserve"> </w:t>
      </w:r>
      <w:r>
        <w:rPr>
          <w:rFonts w:ascii="宋体" w:hAnsi="宋体" w:eastAsia="宋体" w:cs="宋体"/>
          <w:spacing w:val="-5"/>
          <w:sz w:val="20"/>
          <w:szCs w:val="20"/>
        </w:rPr>
        <w:t>02</w:t>
      </w:r>
      <w:r>
        <w:rPr>
          <w:rFonts w:ascii="宋体" w:hAnsi="宋体" w:eastAsia="宋体" w:cs="宋体"/>
          <w:spacing w:val="-43"/>
          <w:sz w:val="20"/>
          <w:szCs w:val="20"/>
        </w:rPr>
        <w:t xml:space="preserve"> </w:t>
      </w:r>
      <w:r>
        <w:rPr>
          <w:rFonts w:ascii="宋体" w:hAnsi="宋体" w:eastAsia="宋体" w:cs="宋体"/>
          <w:spacing w:val="-5"/>
          <w:sz w:val="20"/>
          <w:szCs w:val="20"/>
        </w:rPr>
        <w:t>表</w:t>
      </w:r>
    </w:p>
    <w:p w14:paraId="53F4ECC1">
      <w:pPr>
        <w:spacing w:before="72" w:line="220" w:lineRule="auto"/>
        <w:ind w:left="97"/>
        <w:rPr>
          <w:rFonts w:ascii="宋体" w:hAnsi="宋体" w:eastAsia="宋体" w:cs="宋体"/>
          <w:sz w:val="20"/>
          <w:szCs w:val="20"/>
        </w:rPr>
      </w:pPr>
      <w:r>
        <w:rPr>
          <w:rFonts w:ascii="宋体" w:hAnsi="宋体" w:eastAsia="宋体" w:cs="宋体"/>
          <w:spacing w:val="1"/>
          <w:sz w:val="20"/>
          <w:szCs w:val="20"/>
        </w:rPr>
        <w:t xml:space="preserve">部门：邵阳市妇幼保健院（邵阳市妇女儿童医院）      </w:t>
      </w:r>
      <w:r>
        <w:rPr>
          <w:rFonts w:ascii="宋体" w:hAnsi="宋体" w:eastAsia="宋体" w:cs="宋体"/>
          <w:sz w:val="20"/>
          <w:szCs w:val="20"/>
        </w:rPr>
        <w:t xml:space="preserve">                                                                                            单位：万元</w:t>
      </w:r>
    </w:p>
    <w:p w14:paraId="6649FBBF">
      <w:pPr>
        <w:spacing w:line="16" w:lineRule="exact"/>
      </w:pPr>
    </w:p>
    <w:tbl>
      <w:tblPr>
        <w:tblStyle w:val="5"/>
        <w:tblW w:w="1539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04"/>
        <w:gridCol w:w="3455"/>
        <w:gridCol w:w="1578"/>
        <w:gridCol w:w="1578"/>
        <w:gridCol w:w="1578"/>
        <w:gridCol w:w="1578"/>
        <w:gridCol w:w="1578"/>
        <w:gridCol w:w="1578"/>
        <w:gridCol w:w="1566"/>
      </w:tblGrid>
      <w:tr w14:paraId="424FE6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trPr>
        <w:tc>
          <w:tcPr>
            <w:tcW w:w="4359" w:type="dxa"/>
            <w:gridSpan w:val="2"/>
            <w:vAlign w:val="top"/>
          </w:tcPr>
          <w:p w14:paraId="4D9F3642">
            <w:pPr>
              <w:pStyle w:val="6"/>
              <w:spacing w:before="96" w:line="220" w:lineRule="auto"/>
              <w:ind w:left="1997"/>
              <w:rPr>
                <w:sz w:val="18"/>
                <w:szCs w:val="18"/>
              </w:rPr>
            </w:pPr>
            <w:r>
              <w:rPr>
                <w:spacing w:val="-3"/>
                <w:sz w:val="18"/>
                <w:szCs w:val="18"/>
              </w:rPr>
              <w:t>项目</w:t>
            </w:r>
          </w:p>
        </w:tc>
        <w:tc>
          <w:tcPr>
            <w:tcW w:w="1578" w:type="dxa"/>
            <w:vMerge w:val="restart"/>
            <w:tcBorders>
              <w:bottom w:val="nil"/>
            </w:tcBorders>
            <w:vAlign w:val="top"/>
          </w:tcPr>
          <w:p w14:paraId="638FAA10">
            <w:pPr>
              <w:spacing w:line="313" w:lineRule="auto"/>
              <w:rPr>
                <w:rFonts w:ascii="Arial"/>
                <w:sz w:val="21"/>
              </w:rPr>
            </w:pPr>
          </w:p>
          <w:p w14:paraId="3BD0AE02">
            <w:pPr>
              <w:spacing w:line="313" w:lineRule="auto"/>
              <w:rPr>
                <w:rFonts w:ascii="Arial"/>
                <w:sz w:val="21"/>
              </w:rPr>
            </w:pPr>
          </w:p>
          <w:p w14:paraId="73053F06">
            <w:pPr>
              <w:pStyle w:val="6"/>
              <w:spacing w:before="58" w:line="219" w:lineRule="auto"/>
              <w:ind w:left="246"/>
              <w:rPr>
                <w:sz w:val="18"/>
                <w:szCs w:val="18"/>
              </w:rPr>
            </w:pPr>
            <w:r>
              <w:rPr>
                <w:spacing w:val="-2"/>
                <w:sz w:val="18"/>
                <w:szCs w:val="18"/>
              </w:rPr>
              <w:t>本年收入合计</w:t>
            </w:r>
          </w:p>
        </w:tc>
        <w:tc>
          <w:tcPr>
            <w:tcW w:w="1578" w:type="dxa"/>
            <w:vMerge w:val="restart"/>
            <w:tcBorders>
              <w:bottom w:val="nil"/>
            </w:tcBorders>
            <w:vAlign w:val="top"/>
          </w:tcPr>
          <w:p w14:paraId="703586C3">
            <w:pPr>
              <w:spacing w:line="312" w:lineRule="auto"/>
              <w:rPr>
                <w:rFonts w:ascii="Arial"/>
                <w:sz w:val="21"/>
              </w:rPr>
            </w:pPr>
          </w:p>
          <w:p w14:paraId="2D002DD7">
            <w:pPr>
              <w:spacing w:line="313" w:lineRule="auto"/>
              <w:rPr>
                <w:rFonts w:ascii="Arial"/>
                <w:sz w:val="21"/>
              </w:rPr>
            </w:pPr>
          </w:p>
          <w:p w14:paraId="30BF9DFE">
            <w:pPr>
              <w:pStyle w:val="6"/>
              <w:spacing w:before="59" w:line="220" w:lineRule="auto"/>
              <w:ind w:left="248"/>
              <w:rPr>
                <w:sz w:val="18"/>
                <w:szCs w:val="18"/>
              </w:rPr>
            </w:pPr>
            <w:r>
              <w:rPr>
                <w:spacing w:val="-2"/>
                <w:sz w:val="18"/>
                <w:szCs w:val="18"/>
              </w:rPr>
              <w:t>财政拨款收入</w:t>
            </w:r>
          </w:p>
        </w:tc>
        <w:tc>
          <w:tcPr>
            <w:tcW w:w="1578" w:type="dxa"/>
            <w:vMerge w:val="restart"/>
            <w:tcBorders>
              <w:bottom w:val="nil"/>
            </w:tcBorders>
            <w:vAlign w:val="top"/>
          </w:tcPr>
          <w:p w14:paraId="72B8980E">
            <w:pPr>
              <w:spacing w:line="312" w:lineRule="auto"/>
              <w:rPr>
                <w:rFonts w:ascii="Arial"/>
                <w:sz w:val="21"/>
              </w:rPr>
            </w:pPr>
          </w:p>
          <w:p w14:paraId="2617F70F">
            <w:pPr>
              <w:spacing w:line="313" w:lineRule="auto"/>
              <w:rPr>
                <w:rFonts w:ascii="Arial"/>
                <w:sz w:val="21"/>
              </w:rPr>
            </w:pPr>
          </w:p>
          <w:p w14:paraId="2B91693C">
            <w:pPr>
              <w:pStyle w:val="6"/>
              <w:spacing w:before="59" w:line="220" w:lineRule="auto"/>
              <w:ind w:left="250"/>
              <w:rPr>
                <w:sz w:val="18"/>
                <w:szCs w:val="18"/>
              </w:rPr>
            </w:pPr>
            <w:r>
              <w:rPr>
                <w:spacing w:val="-2"/>
                <w:sz w:val="18"/>
                <w:szCs w:val="18"/>
              </w:rPr>
              <w:t>上级补助收入</w:t>
            </w:r>
          </w:p>
        </w:tc>
        <w:tc>
          <w:tcPr>
            <w:tcW w:w="1578" w:type="dxa"/>
            <w:vMerge w:val="restart"/>
            <w:tcBorders>
              <w:bottom w:val="nil"/>
            </w:tcBorders>
            <w:vAlign w:val="top"/>
          </w:tcPr>
          <w:p w14:paraId="70D4E65B">
            <w:pPr>
              <w:spacing w:line="312" w:lineRule="auto"/>
              <w:rPr>
                <w:rFonts w:ascii="Arial"/>
                <w:sz w:val="21"/>
              </w:rPr>
            </w:pPr>
          </w:p>
          <w:p w14:paraId="735A5BF1">
            <w:pPr>
              <w:spacing w:line="313" w:lineRule="auto"/>
              <w:rPr>
                <w:rFonts w:ascii="Arial"/>
                <w:sz w:val="21"/>
              </w:rPr>
            </w:pPr>
          </w:p>
          <w:p w14:paraId="681F96D9">
            <w:pPr>
              <w:pStyle w:val="6"/>
              <w:spacing w:before="59" w:line="220" w:lineRule="auto"/>
              <w:ind w:left="431"/>
              <w:rPr>
                <w:sz w:val="18"/>
                <w:szCs w:val="18"/>
              </w:rPr>
            </w:pPr>
            <w:r>
              <w:rPr>
                <w:spacing w:val="-2"/>
                <w:sz w:val="18"/>
                <w:szCs w:val="18"/>
              </w:rPr>
              <w:t>事业收入</w:t>
            </w:r>
          </w:p>
        </w:tc>
        <w:tc>
          <w:tcPr>
            <w:tcW w:w="1578" w:type="dxa"/>
            <w:vMerge w:val="restart"/>
            <w:tcBorders>
              <w:bottom w:val="nil"/>
            </w:tcBorders>
            <w:vAlign w:val="top"/>
          </w:tcPr>
          <w:p w14:paraId="583E531C">
            <w:pPr>
              <w:spacing w:line="312" w:lineRule="auto"/>
              <w:rPr>
                <w:rFonts w:ascii="Arial"/>
                <w:sz w:val="21"/>
              </w:rPr>
            </w:pPr>
          </w:p>
          <w:p w14:paraId="1ACCD6EF">
            <w:pPr>
              <w:spacing w:line="313" w:lineRule="auto"/>
              <w:rPr>
                <w:rFonts w:ascii="Arial"/>
                <w:sz w:val="21"/>
              </w:rPr>
            </w:pPr>
          </w:p>
          <w:p w14:paraId="5C844AB3">
            <w:pPr>
              <w:pStyle w:val="6"/>
              <w:spacing w:before="59" w:line="220" w:lineRule="auto"/>
              <w:ind w:left="434"/>
              <w:rPr>
                <w:sz w:val="18"/>
                <w:szCs w:val="18"/>
              </w:rPr>
            </w:pPr>
            <w:r>
              <w:rPr>
                <w:spacing w:val="-2"/>
                <w:sz w:val="18"/>
                <w:szCs w:val="18"/>
              </w:rPr>
              <w:t>经营收入</w:t>
            </w:r>
          </w:p>
        </w:tc>
        <w:tc>
          <w:tcPr>
            <w:tcW w:w="1578" w:type="dxa"/>
            <w:vMerge w:val="restart"/>
            <w:tcBorders>
              <w:bottom w:val="nil"/>
            </w:tcBorders>
            <w:vAlign w:val="top"/>
          </w:tcPr>
          <w:p w14:paraId="2774F3E3">
            <w:pPr>
              <w:spacing w:line="471" w:lineRule="auto"/>
              <w:rPr>
                <w:rFonts w:ascii="Arial"/>
                <w:sz w:val="21"/>
              </w:rPr>
            </w:pPr>
          </w:p>
          <w:p w14:paraId="32DB7BB9">
            <w:pPr>
              <w:pStyle w:val="6"/>
              <w:spacing w:before="58" w:line="219" w:lineRule="auto"/>
              <w:ind w:left="179"/>
              <w:rPr>
                <w:sz w:val="18"/>
                <w:szCs w:val="18"/>
              </w:rPr>
            </w:pPr>
            <w:r>
              <w:rPr>
                <w:spacing w:val="-3"/>
                <w:sz w:val="18"/>
                <w:szCs w:val="18"/>
              </w:rPr>
              <w:t>附属单位上缴收</w:t>
            </w:r>
          </w:p>
          <w:p w14:paraId="61B25063">
            <w:pPr>
              <w:pStyle w:val="6"/>
              <w:spacing w:before="98" w:line="226" w:lineRule="auto"/>
              <w:ind w:left="704"/>
              <w:rPr>
                <w:sz w:val="18"/>
                <w:szCs w:val="18"/>
              </w:rPr>
            </w:pPr>
            <w:r>
              <w:rPr>
                <w:sz w:val="18"/>
                <w:szCs w:val="18"/>
              </w:rPr>
              <w:t>入</w:t>
            </w:r>
          </w:p>
        </w:tc>
        <w:tc>
          <w:tcPr>
            <w:tcW w:w="1566" w:type="dxa"/>
            <w:vMerge w:val="restart"/>
            <w:tcBorders>
              <w:bottom w:val="nil"/>
            </w:tcBorders>
            <w:vAlign w:val="top"/>
          </w:tcPr>
          <w:p w14:paraId="23D4F35D">
            <w:pPr>
              <w:spacing w:line="312" w:lineRule="auto"/>
              <w:rPr>
                <w:rFonts w:ascii="Arial"/>
                <w:sz w:val="21"/>
              </w:rPr>
            </w:pPr>
          </w:p>
          <w:p w14:paraId="390DC446">
            <w:pPr>
              <w:spacing w:line="313" w:lineRule="auto"/>
              <w:rPr>
                <w:rFonts w:ascii="Arial"/>
                <w:sz w:val="21"/>
              </w:rPr>
            </w:pPr>
          </w:p>
          <w:p w14:paraId="78172C19">
            <w:pPr>
              <w:pStyle w:val="6"/>
              <w:spacing w:before="59" w:line="220" w:lineRule="auto"/>
              <w:ind w:left="427"/>
              <w:rPr>
                <w:sz w:val="18"/>
                <w:szCs w:val="18"/>
              </w:rPr>
            </w:pPr>
            <w:r>
              <w:rPr>
                <w:spacing w:val="-2"/>
                <w:sz w:val="18"/>
                <w:szCs w:val="18"/>
              </w:rPr>
              <w:t>其他收入</w:t>
            </w:r>
          </w:p>
        </w:tc>
      </w:tr>
      <w:tr w14:paraId="362C84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3" w:hRule="atLeast"/>
        </w:trPr>
        <w:tc>
          <w:tcPr>
            <w:tcW w:w="904" w:type="dxa"/>
            <w:vAlign w:val="top"/>
          </w:tcPr>
          <w:p w14:paraId="7BC66C9B">
            <w:pPr>
              <w:spacing w:line="425" w:lineRule="auto"/>
              <w:rPr>
                <w:rFonts w:ascii="Arial"/>
                <w:sz w:val="21"/>
              </w:rPr>
            </w:pPr>
          </w:p>
          <w:p w14:paraId="36909FCC">
            <w:pPr>
              <w:pStyle w:val="6"/>
              <w:spacing w:before="59" w:line="219" w:lineRule="auto"/>
              <w:ind w:left="84"/>
              <w:rPr>
                <w:sz w:val="18"/>
                <w:szCs w:val="18"/>
              </w:rPr>
            </w:pPr>
            <w:r>
              <w:rPr>
                <w:spacing w:val="-2"/>
                <w:sz w:val="18"/>
                <w:szCs w:val="18"/>
              </w:rPr>
              <w:t>科目代码</w:t>
            </w:r>
          </w:p>
        </w:tc>
        <w:tc>
          <w:tcPr>
            <w:tcW w:w="3455" w:type="dxa"/>
            <w:vAlign w:val="top"/>
          </w:tcPr>
          <w:p w14:paraId="199B0860">
            <w:pPr>
              <w:spacing w:line="425" w:lineRule="auto"/>
              <w:rPr>
                <w:rFonts w:ascii="Arial"/>
                <w:sz w:val="21"/>
              </w:rPr>
            </w:pPr>
          </w:p>
          <w:p w14:paraId="60B63031">
            <w:pPr>
              <w:pStyle w:val="6"/>
              <w:spacing w:before="59" w:line="219" w:lineRule="auto"/>
              <w:ind w:left="1360"/>
              <w:rPr>
                <w:sz w:val="18"/>
                <w:szCs w:val="18"/>
              </w:rPr>
            </w:pPr>
            <w:r>
              <w:rPr>
                <w:spacing w:val="-2"/>
                <w:sz w:val="18"/>
                <w:szCs w:val="18"/>
              </w:rPr>
              <w:t>科目名称</w:t>
            </w:r>
          </w:p>
        </w:tc>
        <w:tc>
          <w:tcPr>
            <w:tcW w:w="1578" w:type="dxa"/>
            <w:vMerge w:val="continue"/>
            <w:tcBorders>
              <w:top w:val="nil"/>
            </w:tcBorders>
            <w:vAlign w:val="top"/>
          </w:tcPr>
          <w:p w14:paraId="615F3CBB">
            <w:pPr>
              <w:rPr>
                <w:rFonts w:ascii="Arial"/>
                <w:sz w:val="21"/>
              </w:rPr>
            </w:pPr>
          </w:p>
        </w:tc>
        <w:tc>
          <w:tcPr>
            <w:tcW w:w="1578" w:type="dxa"/>
            <w:vMerge w:val="continue"/>
            <w:tcBorders>
              <w:top w:val="nil"/>
            </w:tcBorders>
            <w:vAlign w:val="top"/>
          </w:tcPr>
          <w:p w14:paraId="6AB817FF">
            <w:pPr>
              <w:rPr>
                <w:rFonts w:ascii="Arial"/>
                <w:sz w:val="21"/>
              </w:rPr>
            </w:pPr>
          </w:p>
        </w:tc>
        <w:tc>
          <w:tcPr>
            <w:tcW w:w="1578" w:type="dxa"/>
            <w:vMerge w:val="continue"/>
            <w:tcBorders>
              <w:top w:val="nil"/>
            </w:tcBorders>
            <w:vAlign w:val="top"/>
          </w:tcPr>
          <w:p w14:paraId="7915FDEF">
            <w:pPr>
              <w:rPr>
                <w:rFonts w:ascii="Arial"/>
                <w:sz w:val="21"/>
              </w:rPr>
            </w:pPr>
          </w:p>
        </w:tc>
        <w:tc>
          <w:tcPr>
            <w:tcW w:w="1578" w:type="dxa"/>
            <w:vMerge w:val="continue"/>
            <w:tcBorders>
              <w:top w:val="nil"/>
            </w:tcBorders>
            <w:vAlign w:val="top"/>
          </w:tcPr>
          <w:p w14:paraId="0E747006">
            <w:pPr>
              <w:rPr>
                <w:rFonts w:ascii="Arial"/>
                <w:sz w:val="21"/>
              </w:rPr>
            </w:pPr>
          </w:p>
        </w:tc>
        <w:tc>
          <w:tcPr>
            <w:tcW w:w="1578" w:type="dxa"/>
            <w:vMerge w:val="continue"/>
            <w:tcBorders>
              <w:top w:val="nil"/>
            </w:tcBorders>
            <w:vAlign w:val="top"/>
          </w:tcPr>
          <w:p w14:paraId="1F2970B0">
            <w:pPr>
              <w:rPr>
                <w:rFonts w:ascii="Arial"/>
                <w:sz w:val="21"/>
              </w:rPr>
            </w:pPr>
          </w:p>
        </w:tc>
        <w:tc>
          <w:tcPr>
            <w:tcW w:w="1578" w:type="dxa"/>
            <w:vMerge w:val="continue"/>
            <w:tcBorders>
              <w:top w:val="nil"/>
            </w:tcBorders>
            <w:vAlign w:val="top"/>
          </w:tcPr>
          <w:p w14:paraId="7D79B4BA">
            <w:pPr>
              <w:rPr>
                <w:rFonts w:ascii="Arial"/>
                <w:sz w:val="21"/>
              </w:rPr>
            </w:pPr>
          </w:p>
        </w:tc>
        <w:tc>
          <w:tcPr>
            <w:tcW w:w="1566" w:type="dxa"/>
            <w:vMerge w:val="continue"/>
            <w:tcBorders>
              <w:top w:val="nil"/>
            </w:tcBorders>
            <w:vAlign w:val="top"/>
          </w:tcPr>
          <w:p w14:paraId="4A8ABA13">
            <w:pPr>
              <w:rPr>
                <w:rFonts w:ascii="Arial"/>
                <w:sz w:val="21"/>
              </w:rPr>
            </w:pPr>
          </w:p>
        </w:tc>
      </w:tr>
      <w:tr w14:paraId="03D08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4359" w:type="dxa"/>
            <w:gridSpan w:val="2"/>
            <w:vAlign w:val="top"/>
          </w:tcPr>
          <w:p w14:paraId="2410DAE9">
            <w:pPr>
              <w:pStyle w:val="6"/>
              <w:spacing w:before="93" w:line="220" w:lineRule="auto"/>
              <w:ind w:left="1994"/>
              <w:rPr>
                <w:sz w:val="18"/>
                <w:szCs w:val="18"/>
              </w:rPr>
            </w:pPr>
            <w:r>
              <w:rPr>
                <w:spacing w:val="-2"/>
                <w:sz w:val="18"/>
                <w:szCs w:val="18"/>
              </w:rPr>
              <w:t>栏次</w:t>
            </w:r>
          </w:p>
        </w:tc>
        <w:tc>
          <w:tcPr>
            <w:tcW w:w="1578" w:type="dxa"/>
            <w:vAlign w:val="top"/>
          </w:tcPr>
          <w:p w14:paraId="3045CC01">
            <w:pPr>
              <w:pStyle w:val="6"/>
              <w:spacing w:before="94" w:line="241" w:lineRule="auto"/>
              <w:ind w:left="753"/>
              <w:rPr>
                <w:sz w:val="18"/>
                <w:szCs w:val="18"/>
              </w:rPr>
            </w:pPr>
            <w:r>
              <w:rPr>
                <w:sz w:val="18"/>
                <w:szCs w:val="18"/>
              </w:rPr>
              <w:t>1</w:t>
            </w:r>
          </w:p>
        </w:tc>
        <w:tc>
          <w:tcPr>
            <w:tcW w:w="1578" w:type="dxa"/>
            <w:vAlign w:val="top"/>
          </w:tcPr>
          <w:p w14:paraId="6027CB85">
            <w:pPr>
              <w:pStyle w:val="6"/>
              <w:spacing w:before="94" w:line="241" w:lineRule="auto"/>
              <w:ind w:left="744"/>
              <w:rPr>
                <w:sz w:val="18"/>
                <w:szCs w:val="18"/>
              </w:rPr>
            </w:pPr>
            <w:r>
              <w:rPr>
                <w:sz w:val="18"/>
                <w:szCs w:val="18"/>
              </w:rPr>
              <w:t>2</w:t>
            </w:r>
          </w:p>
        </w:tc>
        <w:tc>
          <w:tcPr>
            <w:tcW w:w="1578" w:type="dxa"/>
            <w:vAlign w:val="top"/>
          </w:tcPr>
          <w:p w14:paraId="3D94D3CC">
            <w:pPr>
              <w:pStyle w:val="6"/>
              <w:spacing w:before="94"/>
              <w:ind w:left="748"/>
              <w:rPr>
                <w:sz w:val="18"/>
                <w:szCs w:val="18"/>
              </w:rPr>
            </w:pPr>
            <w:r>
              <w:rPr>
                <w:sz w:val="18"/>
                <w:szCs w:val="18"/>
              </w:rPr>
              <w:t>3</w:t>
            </w:r>
          </w:p>
        </w:tc>
        <w:tc>
          <w:tcPr>
            <w:tcW w:w="1578" w:type="dxa"/>
            <w:vAlign w:val="top"/>
          </w:tcPr>
          <w:p w14:paraId="08482E14">
            <w:pPr>
              <w:pStyle w:val="6"/>
              <w:spacing w:before="94" w:line="241" w:lineRule="auto"/>
              <w:ind w:left="745"/>
              <w:rPr>
                <w:sz w:val="18"/>
                <w:szCs w:val="18"/>
              </w:rPr>
            </w:pPr>
            <w:r>
              <w:rPr>
                <w:sz w:val="18"/>
                <w:szCs w:val="18"/>
              </w:rPr>
              <w:t>4</w:t>
            </w:r>
          </w:p>
        </w:tc>
        <w:tc>
          <w:tcPr>
            <w:tcW w:w="1578" w:type="dxa"/>
            <w:vAlign w:val="top"/>
          </w:tcPr>
          <w:p w14:paraId="1D71CCC6">
            <w:pPr>
              <w:pStyle w:val="6"/>
              <w:spacing w:before="94"/>
              <w:ind w:left="752"/>
              <w:rPr>
                <w:sz w:val="18"/>
                <w:szCs w:val="18"/>
              </w:rPr>
            </w:pPr>
            <w:r>
              <w:rPr>
                <w:sz w:val="18"/>
                <w:szCs w:val="18"/>
              </w:rPr>
              <w:t>5</w:t>
            </w:r>
          </w:p>
        </w:tc>
        <w:tc>
          <w:tcPr>
            <w:tcW w:w="1578" w:type="dxa"/>
            <w:vAlign w:val="top"/>
          </w:tcPr>
          <w:p w14:paraId="1A285BE1">
            <w:pPr>
              <w:pStyle w:val="6"/>
              <w:spacing w:before="94"/>
              <w:ind w:left="751"/>
              <w:rPr>
                <w:sz w:val="18"/>
                <w:szCs w:val="18"/>
              </w:rPr>
            </w:pPr>
            <w:r>
              <w:rPr>
                <w:sz w:val="18"/>
                <w:szCs w:val="18"/>
              </w:rPr>
              <w:t>6</w:t>
            </w:r>
          </w:p>
        </w:tc>
        <w:tc>
          <w:tcPr>
            <w:tcW w:w="1566" w:type="dxa"/>
            <w:vAlign w:val="top"/>
          </w:tcPr>
          <w:p w14:paraId="5BC867FC">
            <w:pPr>
              <w:pStyle w:val="6"/>
              <w:spacing w:before="94"/>
              <w:ind w:left="745"/>
              <w:rPr>
                <w:sz w:val="18"/>
                <w:szCs w:val="18"/>
              </w:rPr>
            </w:pPr>
            <w:r>
              <w:rPr>
                <w:sz w:val="18"/>
                <w:szCs w:val="18"/>
              </w:rPr>
              <w:t>7</w:t>
            </w:r>
          </w:p>
        </w:tc>
      </w:tr>
      <w:tr w14:paraId="25C208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4359" w:type="dxa"/>
            <w:gridSpan w:val="2"/>
            <w:vAlign w:val="top"/>
          </w:tcPr>
          <w:p w14:paraId="670DD903">
            <w:pPr>
              <w:pStyle w:val="6"/>
              <w:spacing w:before="95" w:line="221" w:lineRule="auto"/>
              <w:ind w:left="1995"/>
              <w:rPr>
                <w:sz w:val="18"/>
                <w:szCs w:val="18"/>
              </w:rPr>
            </w:pPr>
            <w:r>
              <w:rPr>
                <w:spacing w:val="-2"/>
                <w:sz w:val="18"/>
                <w:szCs w:val="18"/>
              </w:rPr>
              <w:t>合计</w:t>
            </w:r>
          </w:p>
        </w:tc>
        <w:tc>
          <w:tcPr>
            <w:tcW w:w="1578" w:type="dxa"/>
            <w:vAlign w:val="top"/>
          </w:tcPr>
          <w:p w14:paraId="6D0BDB5D">
            <w:pPr>
              <w:pStyle w:val="6"/>
              <w:spacing w:before="94" w:line="217" w:lineRule="auto"/>
              <w:ind w:left="776"/>
              <w:rPr>
                <w:sz w:val="18"/>
                <w:szCs w:val="18"/>
              </w:rPr>
            </w:pPr>
            <w:r>
              <w:rPr>
                <w:b/>
                <w:bCs/>
                <w:spacing w:val="-3"/>
                <w:sz w:val="18"/>
                <w:szCs w:val="18"/>
              </w:rPr>
              <w:t>9,168.01</w:t>
            </w:r>
          </w:p>
        </w:tc>
        <w:tc>
          <w:tcPr>
            <w:tcW w:w="1578" w:type="dxa"/>
            <w:vAlign w:val="top"/>
          </w:tcPr>
          <w:p w14:paraId="345342EC">
            <w:pPr>
              <w:pStyle w:val="6"/>
              <w:spacing w:before="94" w:line="217" w:lineRule="auto"/>
              <w:ind w:left="776"/>
              <w:rPr>
                <w:sz w:val="18"/>
                <w:szCs w:val="18"/>
              </w:rPr>
            </w:pPr>
            <w:r>
              <w:rPr>
                <w:b/>
                <w:bCs/>
                <w:spacing w:val="-3"/>
                <w:sz w:val="18"/>
                <w:szCs w:val="18"/>
              </w:rPr>
              <w:t>4,707.92</w:t>
            </w:r>
          </w:p>
        </w:tc>
        <w:tc>
          <w:tcPr>
            <w:tcW w:w="1578" w:type="dxa"/>
            <w:vAlign w:val="top"/>
          </w:tcPr>
          <w:p w14:paraId="3FA1E109">
            <w:pPr>
              <w:pStyle w:val="6"/>
              <w:spacing w:before="95"/>
              <w:ind w:left="1410"/>
              <w:rPr>
                <w:sz w:val="18"/>
                <w:szCs w:val="18"/>
              </w:rPr>
            </w:pPr>
            <w:r>
              <w:rPr>
                <w:b/>
                <w:bCs/>
                <w:spacing w:val="-2"/>
                <w:sz w:val="18"/>
                <w:szCs w:val="18"/>
              </w:rPr>
              <w:t>0</w:t>
            </w:r>
          </w:p>
        </w:tc>
        <w:tc>
          <w:tcPr>
            <w:tcW w:w="1578" w:type="dxa"/>
            <w:vAlign w:val="top"/>
          </w:tcPr>
          <w:p w14:paraId="59CCE85E">
            <w:pPr>
              <w:pStyle w:val="6"/>
              <w:spacing w:before="94" w:line="217" w:lineRule="auto"/>
              <w:ind w:left="780"/>
              <w:rPr>
                <w:sz w:val="18"/>
                <w:szCs w:val="18"/>
              </w:rPr>
            </w:pPr>
            <w:r>
              <w:rPr>
                <w:b/>
                <w:bCs/>
                <w:spacing w:val="-3"/>
                <w:sz w:val="18"/>
                <w:szCs w:val="18"/>
              </w:rPr>
              <w:t>4,454.07</w:t>
            </w:r>
          </w:p>
        </w:tc>
        <w:tc>
          <w:tcPr>
            <w:tcW w:w="1578" w:type="dxa"/>
            <w:vAlign w:val="top"/>
          </w:tcPr>
          <w:p w14:paraId="19F47594">
            <w:pPr>
              <w:pStyle w:val="6"/>
              <w:spacing w:before="95"/>
              <w:ind w:left="1414"/>
              <w:rPr>
                <w:sz w:val="18"/>
                <w:szCs w:val="18"/>
              </w:rPr>
            </w:pPr>
            <w:r>
              <w:rPr>
                <w:b/>
                <w:bCs/>
                <w:spacing w:val="-2"/>
                <w:sz w:val="18"/>
                <w:szCs w:val="18"/>
              </w:rPr>
              <w:t>0</w:t>
            </w:r>
          </w:p>
        </w:tc>
        <w:tc>
          <w:tcPr>
            <w:tcW w:w="1578" w:type="dxa"/>
            <w:vAlign w:val="top"/>
          </w:tcPr>
          <w:p w14:paraId="2C81BDE7">
            <w:pPr>
              <w:pStyle w:val="6"/>
              <w:spacing w:before="95"/>
              <w:ind w:left="1416"/>
              <w:rPr>
                <w:sz w:val="18"/>
                <w:szCs w:val="18"/>
              </w:rPr>
            </w:pPr>
            <w:r>
              <w:rPr>
                <w:b/>
                <w:bCs/>
                <w:spacing w:val="-2"/>
                <w:sz w:val="18"/>
                <w:szCs w:val="18"/>
              </w:rPr>
              <w:t>0</w:t>
            </w:r>
          </w:p>
        </w:tc>
        <w:tc>
          <w:tcPr>
            <w:tcW w:w="1566" w:type="dxa"/>
            <w:vAlign w:val="top"/>
          </w:tcPr>
          <w:p w14:paraId="61ED38AF">
            <w:pPr>
              <w:pStyle w:val="6"/>
              <w:spacing w:before="95" w:line="239" w:lineRule="auto"/>
              <w:ind w:left="1126"/>
              <w:rPr>
                <w:sz w:val="18"/>
                <w:szCs w:val="18"/>
              </w:rPr>
            </w:pPr>
            <w:r>
              <w:rPr>
                <w:b/>
                <w:bCs/>
                <w:spacing w:val="-4"/>
                <w:sz w:val="18"/>
                <w:szCs w:val="18"/>
              </w:rPr>
              <w:t>6.02</w:t>
            </w:r>
          </w:p>
        </w:tc>
      </w:tr>
      <w:tr w14:paraId="28A30C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904" w:type="dxa"/>
            <w:vAlign w:val="top"/>
          </w:tcPr>
          <w:p w14:paraId="5AB8D3CB">
            <w:pPr>
              <w:pStyle w:val="6"/>
              <w:spacing w:before="96"/>
              <w:ind w:left="76"/>
              <w:rPr>
                <w:sz w:val="18"/>
                <w:szCs w:val="18"/>
              </w:rPr>
            </w:pPr>
            <w:r>
              <w:rPr>
                <w:spacing w:val="-3"/>
                <w:sz w:val="18"/>
                <w:szCs w:val="18"/>
              </w:rPr>
              <w:t>208</w:t>
            </w:r>
          </w:p>
        </w:tc>
        <w:tc>
          <w:tcPr>
            <w:tcW w:w="3455" w:type="dxa"/>
            <w:vAlign w:val="top"/>
          </w:tcPr>
          <w:p w14:paraId="59EF9872">
            <w:pPr>
              <w:pStyle w:val="6"/>
              <w:spacing w:before="96" w:line="219" w:lineRule="auto"/>
              <w:ind w:left="71"/>
              <w:rPr>
                <w:sz w:val="18"/>
                <w:szCs w:val="18"/>
              </w:rPr>
            </w:pPr>
            <w:r>
              <w:rPr>
                <w:spacing w:val="-1"/>
                <w:sz w:val="18"/>
                <w:szCs w:val="18"/>
              </w:rPr>
              <w:t>社会保障和就业支出</w:t>
            </w:r>
          </w:p>
        </w:tc>
        <w:tc>
          <w:tcPr>
            <w:tcW w:w="1578" w:type="dxa"/>
            <w:vAlign w:val="top"/>
          </w:tcPr>
          <w:p w14:paraId="65A9629E">
            <w:pPr>
              <w:pStyle w:val="6"/>
              <w:spacing w:before="96" w:line="239" w:lineRule="auto"/>
              <w:ind w:left="957"/>
              <w:rPr>
                <w:sz w:val="18"/>
                <w:szCs w:val="18"/>
              </w:rPr>
            </w:pPr>
            <w:r>
              <w:rPr>
                <w:spacing w:val="-2"/>
                <w:sz w:val="18"/>
                <w:szCs w:val="18"/>
              </w:rPr>
              <w:t>203.53</w:t>
            </w:r>
          </w:p>
        </w:tc>
        <w:tc>
          <w:tcPr>
            <w:tcW w:w="1578" w:type="dxa"/>
            <w:vAlign w:val="top"/>
          </w:tcPr>
          <w:p w14:paraId="7C9EFE46">
            <w:pPr>
              <w:pStyle w:val="6"/>
              <w:spacing w:before="96" w:line="239" w:lineRule="auto"/>
              <w:ind w:left="970"/>
              <w:rPr>
                <w:sz w:val="18"/>
                <w:szCs w:val="18"/>
              </w:rPr>
            </w:pPr>
            <w:r>
              <w:rPr>
                <w:spacing w:val="-3"/>
                <w:sz w:val="18"/>
                <w:szCs w:val="18"/>
              </w:rPr>
              <w:t>181.51</w:t>
            </w:r>
          </w:p>
        </w:tc>
        <w:tc>
          <w:tcPr>
            <w:tcW w:w="1578" w:type="dxa"/>
            <w:vAlign w:val="top"/>
          </w:tcPr>
          <w:p w14:paraId="4441382D">
            <w:pPr>
              <w:pStyle w:val="6"/>
              <w:spacing w:before="96"/>
              <w:ind w:left="1410"/>
              <w:rPr>
                <w:sz w:val="18"/>
                <w:szCs w:val="18"/>
              </w:rPr>
            </w:pPr>
            <w:r>
              <w:rPr>
                <w:sz w:val="18"/>
                <w:szCs w:val="18"/>
              </w:rPr>
              <w:t>0</w:t>
            </w:r>
          </w:p>
        </w:tc>
        <w:tc>
          <w:tcPr>
            <w:tcW w:w="1578" w:type="dxa"/>
            <w:vAlign w:val="top"/>
          </w:tcPr>
          <w:p w14:paraId="69AF624D">
            <w:pPr>
              <w:pStyle w:val="6"/>
              <w:spacing w:before="96" w:line="239" w:lineRule="auto"/>
              <w:ind w:left="1053"/>
              <w:rPr>
                <w:sz w:val="18"/>
                <w:szCs w:val="18"/>
              </w:rPr>
            </w:pPr>
            <w:r>
              <w:rPr>
                <w:spacing w:val="-2"/>
                <w:sz w:val="18"/>
                <w:szCs w:val="18"/>
              </w:rPr>
              <w:t>22.02</w:t>
            </w:r>
          </w:p>
        </w:tc>
        <w:tc>
          <w:tcPr>
            <w:tcW w:w="1578" w:type="dxa"/>
            <w:vAlign w:val="top"/>
          </w:tcPr>
          <w:p w14:paraId="51881689">
            <w:pPr>
              <w:pStyle w:val="6"/>
              <w:spacing w:before="96"/>
              <w:ind w:left="1414"/>
              <w:rPr>
                <w:sz w:val="18"/>
                <w:szCs w:val="18"/>
              </w:rPr>
            </w:pPr>
            <w:r>
              <w:rPr>
                <w:sz w:val="18"/>
                <w:szCs w:val="18"/>
              </w:rPr>
              <w:t>0</w:t>
            </w:r>
          </w:p>
        </w:tc>
        <w:tc>
          <w:tcPr>
            <w:tcW w:w="1578" w:type="dxa"/>
            <w:vAlign w:val="top"/>
          </w:tcPr>
          <w:p w14:paraId="41A2F4C3">
            <w:pPr>
              <w:pStyle w:val="6"/>
              <w:spacing w:before="96"/>
              <w:ind w:left="1416"/>
              <w:rPr>
                <w:sz w:val="18"/>
                <w:szCs w:val="18"/>
              </w:rPr>
            </w:pPr>
            <w:r>
              <w:rPr>
                <w:sz w:val="18"/>
                <w:szCs w:val="18"/>
              </w:rPr>
              <w:t>0</w:t>
            </w:r>
          </w:p>
        </w:tc>
        <w:tc>
          <w:tcPr>
            <w:tcW w:w="1566" w:type="dxa"/>
            <w:vAlign w:val="top"/>
          </w:tcPr>
          <w:p w14:paraId="6665B6F1">
            <w:pPr>
              <w:pStyle w:val="6"/>
              <w:spacing w:before="96"/>
              <w:ind w:left="1396"/>
              <w:rPr>
                <w:sz w:val="18"/>
                <w:szCs w:val="18"/>
              </w:rPr>
            </w:pPr>
            <w:r>
              <w:rPr>
                <w:sz w:val="18"/>
                <w:szCs w:val="18"/>
              </w:rPr>
              <w:t>0</w:t>
            </w:r>
          </w:p>
        </w:tc>
      </w:tr>
      <w:tr w14:paraId="68C37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904" w:type="dxa"/>
            <w:vAlign w:val="top"/>
          </w:tcPr>
          <w:p w14:paraId="2826A6A3">
            <w:pPr>
              <w:pStyle w:val="6"/>
              <w:spacing w:before="97"/>
              <w:ind w:left="76"/>
              <w:rPr>
                <w:sz w:val="18"/>
                <w:szCs w:val="18"/>
              </w:rPr>
            </w:pPr>
            <w:r>
              <w:rPr>
                <w:spacing w:val="-2"/>
                <w:sz w:val="18"/>
                <w:szCs w:val="18"/>
              </w:rPr>
              <w:t>20805</w:t>
            </w:r>
          </w:p>
        </w:tc>
        <w:tc>
          <w:tcPr>
            <w:tcW w:w="3455" w:type="dxa"/>
            <w:vAlign w:val="top"/>
          </w:tcPr>
          <w:p w14:paraId="253C0C6F">
            <w:pPr>
              <w:pStyle w:val="6"/>
              <w:spacing w:before="96" w:line="220" w:lineRule="auto"/>
              <w:ind w:left="73"/>
              <w:rPr>
                <w:sz w:val="18"/>
                <w:szCs w:val="18"/>
              </w:rPr>
            </w:pPr>
            <w:r>
              <w:rPr>
                <w:spacing w:val="-1"/>
                <w:sz w:val="18"/>
                <w:szCs w:val="18"/>
              </w:rPr>
              <w:t>行政事业单位养老支出</w:t>
            </w:r>
          </w:p>
        </w:tc>
        <w:tc>
          <w:tcPr>
            <w:tcW w:w="1578" w:type="dxa"/>
            <w:vAlign w:val="top"/>
          </w:tcPr>
          <w:p w14:paraId="5EFC5BE8">
            <w:pPr>
              <w:pStyle w:val="6"/>
              <w:spacing w:before="97" w:line="239" w:lineRule="auto"/>
              <w:ind w:left="968"/>
              <w:rPr>
                <w:sz w:val="18"/>
                <w:szCs w:val="18"/>
              </w:rPr>
            </w:pPr>
            <w:r>
              <w:rPr>
                <w:spacing w:val="-3"/>
                <w:sz w:val="18"/>
                <w:szCs w:val="18"/>
              </w:rPr>
              <w:t>183.54</w:t>
            </w:r>
          </w:p>
        </w:tc>
        <w:tc>
          <w:tcPr>
            <w:tcW w:w="1578" w:type="dxa"/>
            <w:vAlign w:val="top"/>
          </w:tcPr>
          <w:p w14:paraId="4AB0A88A">
            <w:pPr>
              <w:pStyle w:val="6"/>
              <w:spacing w:before="97" w:line="239" w:lineRule="auto"/>
              <w:ind w:left="970"/>
              <w:rPr>
                <w:sz w:val="18"/>
                <w:szCs w:val="18"/>
              </w:rPr>
            </w:pPr>
            <w:r>
              <w:rPr>
                <w:spacing w:val="-3"/>
                <w:sz w:val="18"/>
                <w:szCs w:val="18"/>
              </w:rPr>
              <w:t>174.88</w:t>
            </w:r>
          </w:p>
        </w:tc>
        <w:tc>
          <w:tcPr>
            <w:tcW w:w="1578" w:type="dxa"/>
            <w:vAlign w:val="top"/>
          </w:tcPr>
          <w:p w14:paraId="3D3C7174">
            <w:pPr>
              <w:pStyle w:val="6"/>
              <w:spacing w:before="97"/>
              <w:ind w:left="1410"/>
              <w:rPr>
                <w:sz w:val="18"/>
                <w:szCs w:val="18"/>
              </w:rPr>
            </w:pPr>
            <w:r>
              <w:rPr>
                <w:sz w:val="18"/>
                <w:szCs w:val="18"/>
              </w:rPr>
              <w:t>0</w:t>
            </w:r>
          </w:p>
        </w:tc>
        <w:tc>
          <w:tcPr>
            <w:tcW w:w="1578" w:type="dxa"/>
            <w:vAlign w:val="top"/>
          </w:tcPr>
          <w:p w14:paraId="6BF34F83">
            <w:pPr>
              <w:pStyle w:val="6"/>
              <w:spacing w:before="97" w:line="239" w:lineRule="auto"/>
              <w:ind w:left="1142"/>
              <w:rPr>
                <w:sz w:val="18"/>
                <w:szCs w:val="18"/>
              </w:rPr>
            </w:pPr>
            <w:r>
              <w:rPr>
                <w:spacing w:val="-2"/>
                <w:sz w:val="18"/>
                <w:szCs w:val="18"/>
              </w:rPr>
              <w:t>8.66</w:t>
            </w:r>
          </w:p>
        </w:tc>
        <w:tc>
          <w:tcPr>
            <w:tcW w:w="1578" w:type="dxa"/>
            <w:vAlign w:val="top"/>
          </w:tcPr>
          <w:p w14:paraId="5970755E">
            <w:pPr>
              <w:pStyle w:val="6"/>
              <w:spacing w:before="97"/>
              <w:ind w:left="1414"/>
              <w:rPr>
                <w:sz w:val="18"/>
                <w:szCs w:val="18"/>
              </w:rPr>
            </w:pPr>
            <w:r>
              <w:rPr>
                <w:sz w:val="18"/>
                <w:szCs w:val="18"/>
              </w:rPr>
              <w:t>0</w:t>
            </w:r>
          </w:p>
        </w:tc>
        <w:tc>
          <w:tcPr>
            <w:tcW w:w="1578" w:type="dxa"/>
            <w:vAlign w:val="top"/>
          </w:tcPr>
          <w:p w14:paraId="64C1429F">
            <w:pPr>
              <w:pStyle w:val="6"/>
              <w:spacing w:before="97"/>
              <w:ind w:left="1416"/>
              <w:rPr>
                <w:sz w:val="18"/>
                <w:szCs w:val="18"/>
              </w:rPr>
            </w:pPr>
            <w:r>
              <w:rPr>
                <w:sz w:val="18"/>
                <w:szCs w:val="18"/>
              </w:rPr>
              <w:t>0</w:t>
            </w:r>
          </w:p>
        </w:tc>
        <w:tc>
          <w:tcPr>
            <w:tcW w:w="1566" w:type="dxa"/>
            <w:vAlign w:val="top"/>
          </w:tcPr>
          <w:p w14:paraId="0E7EC9D5">
            <w:pPr>
              <w:pStyle w:val="6"/>
              <w:spacing w:before="97"/>
              <w:ind w:left="1396"/>
              <w:rPr>
                <w:sz w:val="18"/>
                <w:szCs w:val="18"/>
              </w:rPr>
            </w:pPr>
            <w:r>
              <w:rPr>
                <w:sz w:val="18"/>
                <w:szCs w:val="18"/>
              </w:rPr>
              <w:t>0</w:t>
            </w:r>
          </w:p>
        </w:tc>
      </w:tr>
      <w:tr w14:paraId="7B7980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904" w:type="dxa"/>
            <w:vAlign w:val="top"/>
          </w:tcPr>
          <w:p w14:paraId="6FE828E1">
            <w:pPr>
              <w:pStyle w:val="6"/>
              <w:spacing w:before="98"/>
              <w:ind w:left="76"/>
              <w:rPr>
                <w:sz w:val="18"/>
                <w:szCs w:val="18"/>
              </w:rPr>
            </w:pPr>
            <w:r>
              <w:rPr>
                <w:spacing w:val="-2"/>
                <w:sz w:val="18"/>
                <w:szCs w:val="18"/>
              </w:rPr>
              <w:t>2080502</w:t>
            </w:r>
          </w:p>
        </w:tc>
        <w:tc>
          <w:tcPr>
            <w:tcW w:w="3455" w:type="dxa"/>
            <w:vAlign w:val="top"/>
          </w:tcPr>
          <w:p w14:paraId="5BF972EA">
            <w:pPr>
              <w:pStyle w:val="6"/>
              <w:spacing w:before="97" w:line="220" w:lineRule="auto"/>
              <w:ind w:left="70"/>
              <w:rPr>
                <w:sz w:val="18"/>
                <w:szCs w:val="18"/>
              </w:rPr>
            </w:pPr>
            <w:r>
              <w:rPr>
                <w:spacing w:val="-1"/>
                <w:sz w:val="18"/>
                <w:szCs w:val="18"/>
              </w:rPr>
              <w:t>事业单位离退休</w:t>
            </w:r>
          </w:p>
        </w:tc>
        <w:tc>
          <w:tcPr>
            <w:tcW w:w="1578" w:type="dxa"/>
            <w:vAlign w:val="top"/>
          </w:tcPr>
          <w:p w14:paraId="326D5A35">
            <w:pPr>
              <w:pStyle w:val="6"/>
              <w:spacing w:before="98" w:line="239" w:lineRule="auto"/>
              <w:ind w:left="1058"/>
              <w:rPr>
                <w:sz w:val="18"/>
                <w:szCs w:val="18"/>
              </w:rPr>
            </w:pPr>
            <w:r>
              <w:rPr>
                <w:spacing w:val="-4"/>
                <w:sz w:val="18"/>
                <w:szCs w:val="18"/>
              </w:rPr>
              <w:t>11.73</w:t>
            </w:r>
          </w:p>
        </w:tc>
        <w:tc>
          <w:tcPr>
            <w:tcW w:w="1578" w:type="dxa"/>
            <w:vAlign w:val="top"/>
          </w:tcPr>
          <w:p w14:paraId="38B9760E">
            <w:pPr>
              <w:pStyle w:val="6"/>
              <w:spacing w:before="98" w:line="239" w:lineRule="auto"/>
              <w:ind w:left="1060"/>
              <w:rPr>
                <w:sz w:val="18"/>
                <w:szCs w:val="18"/>
              </w:rPr>
            </w:pPr>
            <w:r>
              <w:rPr>
                <w:spacing w:val="-4"/>
                <w:sz w:val="18"/>
                <w:szCs w:val="18"/>
              </w:rPr>
              <w:t>10.80</w:t>
            </w:r>
          </w:p>
        </w:tc>
        <w:tc>
          <w:tcPr>
            <w:tcW w:w="1578" w:type="dxa"/>
            <w:vAlign w:val="top"/>
          </w:tcPr>
          <w:p w14:paraId="448BFFAE">
            <w:pPr>
              <w:pStyle w:val="6"/>
              <w:spacing w:before="98"/>
              <w:ind w:left="1410"/>
              <w:rPr>
                <w:sz w:val="18"/>
                <w:szCs w:val="18"/>
              </w:rPr>
            </w:pPr>
            <w:r>
              <w:rPr>
                <w:sz w:val="18"/>
                <w:szCs w:val="18"/>
              </w:rPr>
              <w:t>0</w:t>
            </w:r>
          </w:p>
        </w:tc>
        <w:tc>
          <w:tcPr>
            <w:tcW w:w="1578" w:type="dxa"/>
            <w:vAlign w:val="top"/>
          </w:tcPr>
          <w:p w14:paraId="1851AE4B">
            <w:pPr>
              <w:pStyle w:val="6"/>
              <w:spacing w:before="98" w:line="239" w:lineRule="auto"/>
              <w:ind w:left="1142"/>
              <w:rPr>
                <w:sz w:val="18"/>
                <w:szCs w:val="18"/>
              </w:rPr>
            </w:pPr>
            <w:r>
              <w:rPr>
                <w:spacing w:val="-2"/>
                <w:sz w:val="18"/>
                <w:szCs w:val="18"/>
              </w:rPr>
              <w:t>0.94</w:t>
            </w:r>
          </w:p>
        </w:tc>
        <w:tc>
          <w:tcPr>
            <w:tcW w:w="1578" w:type="dxa"/>
            <w:vAlign w:val="top"/>
          </w:tcPr>
          <w:p w14:paraId="105E643D">
            <w:pPr>
              <w:pStyle w:val="6"/>
              <w:spacing w:before="98"/>
              <w:ind w:left="1414"/>
              <w:rPr>
                <w:sz w:val="18"/>
                <w:szCs w:val="18"/>
              </w:rPr>
            </w:pPr>
            <w:r>
              <w:rPr>
                <w:sz w:val="18"/>
                <w:szCs w:val="18"/>
              </w:rPr>
              <w:t>0</w:t>
            </w:r>
          </w:p>
        </w:tc>
        <w:tc>
          <w:tcPr>
            <w:tcW w:w="1578" w:type="dxa"/>
            <w:vAlign w:val="top"/>
          </w:tcPr>
          <w:p w14:paraId="612BE647">
            <w:pPr>
              <w:pStyle w:val="6"/>
              <w:spacing w:before="98"/>
              <w:ind w:left="1416"/>
              <w:rPr>
                <w:sz w:val="18"/>
                <w:szCs w:val="18"/>
              </w:rPr>
            </w:pPr>
            <w:r>
              <w:rPr>
                <w:sz w:val="18"/>
                <w:szCs w:val="18"/>
              </w:rPr>
              <w:t>0</w:t>
            </w:r>
          </w:p>
        </w:tc>
        <w:tc>
          <w:tcPr>
            <w:tcW w:w="1566" w:type="dxa"/>
            <w:vAlign w:val="top"/>
          </w:tcPr>
          <w:p w14:paraId="4021603C">
            <w:pPr>
              <w:pStyle w:val="6"/>
              <w:spacing w:before="98"/>
              <w:ind w:left="1396"/>
              <w:rPr>
                <w:sz w:val="18"/>
                <w:szCs w:val="18"/>
              </w:rPr>
            </w:pPr>
            <w:r>
              <w:rPr>
                <w:sz w:val="18"/>
                <w:szCs w:val="18"/>
              </w:rPr>
              <w:t>0</w:t>
            </w:r>
          </w:p>
        </w:tc>
      </w:tr>
      <w:tr w14:paraId="2BB105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904" w:type="dxa"/>
            <w:vAlign w:val="top"/>
          </w:tcPr>
          <w:p w14:paraId="22163BA8">
            <w:pPr>
              <w:pStyle w:val="6"/>
              <w:spacing w:before="99"/>
              <w:ind w:left="76"/>
              <w:rPr>
                <w:sz w:val="18"/>
                <w:szCs w:val="18"/>
              </w:rPr>
            </w:pPr>
            <w:r>
              <w:rPr>
                <w:spacing w:val="-2"/>
                <w:sz w:val="18"/>
                <w:szCs w:val="18"/>
              </w:rPr>
              <w:t>2080505</w:t>
            </w:r>
          </w:p>
        </w:tc>
        <w:tc>
          <w:tcPr>
            <w:tcW w:w="3455" w:type="dxa"/>
            <w:vAlign w:val="top"/>
          </w:tcPr>
          <w:p w14:paraId="78615A93">
            <w:pPr>
              <w:pStyle w:val="6"/>
              <w:spacing w:before="99" w:line="219" w:lineRule="auto"/>
              <w:ind w:left="69"/>
              <w:rPr>
                <w:sz w:val="18"/>
                <w:szCs w:val="18"/>
              </w:rPr>
            </w:pPr>
            <w:r>
              <w:rPr>
                <w:spacing w:val="-1"/>
                <w:sz w:val="18"/>
                <w:szCs w:val="18"/>
              </w:rPr>
              <w:t>机关事业单位基本养老保险缴费支出</w:t>
            </w:r>
          </w:p>
        </w:tc>
        <w:tc>
          <w:tcPr>
            <w:tcW w:w="1578" w:type="dxa"/>
            <w:vAlign w:val="top"/>
          </w:tcPr>
          <w:p w14:paraId="35692DC4">
            <w:pPr>
              <w:pStyle w:val="6"/>
              <w:spacing w:before="99" w:line="239" w:lineRule="auto"/>
              <w:ind w:left="968"/>
              <w:rPr>
                <w:sz w:val="18"/>
                <w:szCs w:val="18"/>
              </w:rPr>
            </w:pPr>
            <w:r>
              <w:rPr>
                <w:spacing w:val="-3"/>
                <w:sz w:val="18"/>
                <w:szCs w:val="18"/>
              </w:rPr>
              <w:t>171.81</w:t>
            </w:r>
          </w:p>
        </w:tc>
        <w:tc>
          <w:tcPr>
            <w:tcW w:w="1578" w:type="dxa"/>
            <w:vAlign w:val="top"/>
          </w:tcPr>
          <w:p w14:paraId="1C17EE2C">
            <w:pPr>
              <w:pStyle w:val="6"/>
              <w:spacing w:before="99" w:line="239" w:lineRule="auto"/>
              <w:ind w:left="970"/>
              <w:rPr>
                <w:sz w:val="18"/>
                <w:szCs w:val="18"/>
              </w:rPr>
            </w:pPr>
            <w:r>
              <w:rPr>
                <w:spacing w:val="-3"/>
                <w:sz w:val="18"/>
                <w:szCs w:val="18"/>
              </w:rPr>
              <w:t>164.09</w:t>
            </w:r>
          </w:p>
        </w:tc>
        <w:tc>
          <w:tcPr>
            <w:tcW w:w="1578" w:type="dxa"/>
            <w:vAlign w:val="top"/>
          </w:tcPr>
          <w:p w14:paraId="79FD190B">
            <w:pPr>
              <w:pStyle w:val="6"/>
              <w:spacing w:before="99"/>
              <w:ind w:left="1410"/>
              <w:rPr>
                <w:sz w:val="18"/>
                <w:szCs w:val="18"/>
              </w:rPr>
            </w:pPr>
            <w:r>
              <w:rPr>
                <w:sz w:val="18"/>
                <w:szCs w:val="18"/>
              </w:rPr>
              <w:t>0</w:t>
            </w:r>
          </w:p>
        </w:tc>
        <w:tc>
          <w:tcPr>
            <w:tcW w:w="1578" w:type="dxa"/>
            <w:vAlign w:val="top"/>
          </w:tcPr>
          <w:p w14:paraId="6A40ECF4">
            <w:pPr>
              <w:pStyle w:val="6"/>
              <w:spacing w:before="99" w:line="239" w:lineRule="auto"/>
              <w:ind w:left="1145"/>
              <w:rPr>
                <w:sz w:val="18"/>
                <w:szCs w:val="18"/>
              </w:rPr>
            </w:pPr>
            <w:r>
              <w:rPr>
                <w:spacing w:val="-3"/>
                <w:sz w:val="18"/>
                <w:szCs w:val="18"/>
              </w:rPr>
              <w:t>7.72</w:t>
            </w:r>
          </w:p>
        </w:tc>
        <w:tc>
          <w:tcPr>
            <w:tcW w:w="1578" w:type="dxa"/>
            <w:vAlign w:val="top"/>
          </w:tcPr>
          <w:p w14:paraId="0BEFC6CA">
            <w:pPr>
              <w:pStyle w:val="6"/>
              <w:spacing w:before="99"/>
              <w:ind w:left="1414"/>
              <w:rPr>
                <w:sz w:val="18"/>
                <w:szCs w:val="18"/>
              </w:rPr>
            </w:pPr>
            <w:r>
              <w:rPr>
                <w:sz w:val="18"/>
                <w:szCs w:val="18"/>
              </w:rPr>
              <w:t>0</w:t>
            </w:r>
          </w:p>
        </w:tc>
        <w:tc>
          <w:tcPr>
            <w:tcW w:w="1578" w:type="dxa"/>
            <w:vAlign w:val="top"/>
          </w:tcPr>
          <w:p w14:paraId="4DA3B5C0">
            <w:pPr>
              <w:pStyle w:val="6"/>
              <w:spacing w:before="99"/>
              <w:ind w:left="1416"/>
              <w:rPr>
                <w:sz w:val="18"/>
                <w:szCs w:val="18"/>
              </w:rPr>
            </w:pPr>
            <w:r>
              <w:rPr>
                <w:sz w:val="18"/>
                <w:szCs w:val="18"/>
              </w:rPr>
              <w:t>0</w:t>
            </w:r>
          </w:p>
        </w:tc>
        <w:tc>
          <w:tcPr>
            <w:tcW w:w="1566" w:type="dxa"/>
            <w:vAlign w:val="top"/>
          </w:tcPr>
          <w:p w14:paraId="6489FA3F">
            <w:pPr>
              <w:pStyle w:val="6"/>
              <w:spacing w:before="99"/>
              <w:ind w:left="1396"/>
              <w:rPr>
                <w:sz w:val="18"/>
                <w:szCs w:val="18"/>
              </w:rPr>
            </w:pPr>
            <w:r>
              <w:rPr>
                <w:sz w:val="18"/>
                <w:szCs w:val="18"/>
              </w:rPr>
              <w:t>0</w:t>
            </w:r>
          </w:p>
        </w:tc>
      </w:tr>
      <w:tr w14:paraId="79CB24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904" w:type="dxa"/>
            <w:vAlign w:val="top"/>
          </w:tcPr>
          <w:p w14:paraId="52DF91DB">
            <w:pPr>
              <w:pStyle w:val="6"/>
              <w:spacing w:before="100"/>
              <w:ind w:left="76"/>
              <w:rPr>
                <w:sz w:val="18"/>
                <w:szCs w:val="18"/>
              </w:rPr>
            </w:pPr>
            <w:r>
              <w:rPr>
                <w:spacing w:val="-2"/>
                <w:sz w:val="18"/>
                <w:szCs w:val="18"/>
              </w:rPr>
              <w:t>20899</w:t>
            </w:r>
          </w:p>
        </w:tc>
        <w:tc>
          <w:tcPr>
            <w:tcW w:w="3455" w:type="dxa"/>
            <w:vAlign w:val="top"/>
          </w:tcPr>
          <w:p w14:paraId="5DB1AE3B">
            <w:pPr>
              <w:pStyle w:val="6"/>
              <w:spacing w:before="100" w:line="219" w:lineRule="auto"/>
              <w:ind w:left="71"/>
              <w:rPr>
                <w:sz w:val="18"/>
                <w:szCs w:val="18"/>
              </w:rPr>
            </w:pPr>
            <w:r>
              <w:rPr>
                <w:spacing w:val="-1"/>
                <w:sz w:val="18"/>
                <w:szCs w:val="18"/>
              </w:rPr>
              <w:t>其他社会保障和就业支出</w:t>
            </w:r>
          </w:p>
        </w:tc>
        <w:tc>
          <w:tcPr>
            <w:tcW w:w="1578" w:type="dxa"/>
            <w:vAlign w:val="top"/>
          </w:tcPr>
          <w:p w14:paraId="1FA6CD87">
            <w:pPr>
              <w:pStyle w:val="6"/>
              <w:spacing w:before="100" w:line="239" w:lineRule="auto"/>
              <w:ind w:left="1058"/>
              <w:rPr>
                <w:sz w:val="18"/>
                <w:szCs w:val="18"/>
              </w:rPr>
            </w:pPr>
            <w:r>
              <w:rPr>
                <w:spacing w:val="-4"/>
                <w:sz w:val="18"/>
                <w:szCs w:val="18"/>
              </w:rPr>
              <w:t>19.99</w:t>
            </w:r>
          </w:p>
        </w:tc>
        <w:tc>
          <w:tcPr>
            <w:tcW w:w="1578" w:type="dxa"/>
            <w:vAlign w:val="top"/>
          </w:tcPr>
          <w:p w14:paraId="3CA272A0">
            <w:pPr>
              <w:pStyle w:val="6"/>
              <w:spacing w:before="100" w:line="239" w:lineRule="auto"/>
              <w:ind w:left="1138"/>
              <w:rPr>
                <w:sz w:val="18"/>
                <w:szCs w:val="18"/>
              </w:rPr>
            </w:pPr>
            <w:r>
              <w:rPr>
                <w:spacing w:val="-2"/>
                <w:sz w:val="18"/>
                <w:szCs w:val="18"/>
              </w:rPr>
              <w:t>6.63</w:t>
            </w:r>
          </w:p>
        </w:tc>
        <w:tc>
          <w:tcPr>
            <w:tcW w:w="1578" w:type="dxa"/>
            <w:vAlign w:val="top"/>
          </w:tcPr>
          <w:p w14:paraId="5BE3FA63">
            <w:pPr>
              <w:pStyle w:val="6"/>
              <w:spacing w:before="100"/>
              <w:ind w:left="1410"/>
              <w:rPr>
                <w:sz w:val="18"/>
                <w:szCs w:val="18"/>
              </w:rPr>
            </w:pPr>
            <w:r>
              <w:rPr>
                <w:sz w:val="18"/>
                <w:szCs w:val="18"/>
              </w:rPr>
              <w:t>0</w:t>
            </w:r>
          </w:p>
        </w:tc>
        <w:tc>
          <w:tcPr>
            <w:tcW w:w="1578" w:type="dxa"/>
            <w:vAlign w:val="top"/>
          </w:tcPr>
          <w:p w14:paraId="52025AEB">
            <w:pPr>
              <w:pStyle w:val="6"/>
              <w:spacing w:before="100" w:line="239" w:lineRule="auto"/>
              <w:ind w:left="1064"/>
              <w:rPr>
                <w:sz w:val="18"/>
                <w:szCs w:val="18"/>
              </w:rPr>
            </w:pPr>
            <w:r>
              <w:rPr>
                <w:spacing w:val="-4"/>
                <w:sz w:val="18"/>
                <w:szCs w:val="18"/>
              </w:rPr>
              <w:t>13.36</w:t>
            </w:r>
          </w:p>
        </w:tc>
        <w:tc>
          <w:tcPr>
            <w:tcW w:w="1578" w:type="dxa"/>
            <w:vAlign w:val="top"/>
          </w:tcPr>
          <w:p w14:paraId="4F0AE4E5">
            <w:pPr>
              <w:pStyle w:val="6"/>
              <w:spacing w:before="100"/>
              <w:ind w:left="1414"/>
              <w:rPr>
                <w:sz w:val="18"/>
                <w:szCs w:val="18"/>
              </w:rPr>
            </w:pPr>
            <w:r>
              <w:rPr>
                <w:sz w:val="18"/>
                <w:szCs w:val="18"/>
              </w:rPr>
              <w:t>0</w:t>
            </w:r>
          </w:p>
        </w:tc>
        <w:tc>
          <w:tcPr>
            <w:tcW w:w="1578" w:type="dxa"/>
            <w:vAlign w:val="top"/>
          </w:tcPr>
          <w:p w14:paraId="52A9252A">
            <w:pPr>
              <w:pStyle w:val="6"/>
              <w:spacing w:before="100"/>
              <w:ind w:left="1416"/>
              <w:rPr>
                <w:sz w:val="18"/>
                <w:szCs w:val="18"/>
              </w:rPr>
            </w:pPr>
            <w:r>
              <w:rPr>
                <w:sz w:val="18"/>
                <w:szCs w:val="18"/>
              </w:rPr>
              <w:t>0</w:t>
            </w:r>
          </w:p>
        </w:tc>
        <w:tc>
          <w:tcPr>
            <w:tcW w:w="1566" w:type="dxa"/>
            <w:vAlign w:val="top"/>
          </w:tcPr>
          <w:p w14:paraId="48A94FDE">
            <w:pPr>
              <w:pStyle w:val="6"/>
              <w:spacing w:before="100"/>
              <w:ind w:left="1396"/>
              <w:rPr>
                <w:sz w:val="18"/>
                <w:szCs w:val="18"/>
              </w:rPr>
            </w:pPr>
            <w:r>
              <w:rPr>
                <w:sz w:val="18"/>
                <w:szCs w:val="18"/>
              </w:rPr>
              <w:t>0</w:t>
            </w:r>
          </w:p>
        </w:tc>
      </w:tr>
      <w:tr w14:paraId="27D0E3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904" w:type="dxa"/>
            <w:vAlign w:val="top"/>
          </w:tcPr>
          <w:p w14:paraId="57746710">
            <w:pPr>
              <w:pStyle w:val="6"/>
              <w:spacing w:before="101"/>
              <w:ind w:left="76"/>
              <w:rPr>
                <w:sz w:val="18"/>
                <w:szCs w:val="18"/>
              </w:rPr>
            </w:pPr>
            <w:r>
              <w:rPr>
                <w:spacing w:val="-2"/>
                <w:sz w:val="18"/>
                <w:szCs w:val="18"/>
              </w:rPr>
              <w:t>2089999</w:t>
            </w:r>
          </w:p>
        </w:tc>
        <w:tc>
          <w:tcPr>
            <w:tcW w:w="3455" w:type="dxa"/>
            <w:vAlign w:val="top"/>
          </w:tcPr>
          <w:p w14:paraId="33CA480A">
            <w:pPr>
              <w:pStyle w:val="6"/>
              <w:spacing w:before="101" w:line="219" w:lineRule="auto"/>
              <w:ind w:left="71"/>
              <w:rPr>
                <w:sz w:val="18"/>
                <w:szCs w:val="18"/>
              </w:rPr>
            </w:pPr>
            <w:r>
              <w:rPr>
                <w:spacing w:val="-1"/>
                <w:sz w:val="18"/>
                <w:szCs w:val="18"/>
              </w:rPr>
              <w:t>其他社会保障和就业支出</w:t>
            </w:r>
          </w:p>
        </w:tc>
        <w:tc>
          <w:tcPr>
            <w:tcW w:w="1578" w:type="dxa"/>
            <w:vAlign w:val="top"/>
          </w:tcPr>
          <w:p w14:paraId="70D0B5F1">
            <w:pPr>
              <w:pStyle w:val="6"/>
              <w:spacing w:before="101" w:line="239" w:lineRule="auto"/>
              <w:ind w:left="1058"/>
              <w:rPr>
                <w:sz w:val="18"/>
                <w:szCs w:val="18"/>
              </w:rPr>
            </w:pPr>
            <w:r>
              <w:rPr>
                <w:spacing w:val="-4"/>
                <w:sz w:val="18"/>
                <w:szCs w:val="18"/>
              </w:rPr>
              <w:t>19.99</w:t>
            </w:r>
          </w:p>
        </w:tc>
        <w:tc>
          <w:tcPr>
            <w:tcW w:w="1578" w:type="dxa"/>
            <w:vAlign w:val="top"/>
          </w:tcPr>
          <w:p w14:paraId="04854F5B">
            <w:pPr>
              <w:pStyle w:val="6"/>
              <w:spacing w:before="101" w:line="239" w:lineRule="auto"/>
              <w:ind w:left="1138"/>
              <w:rPr>
                <w:sz w:val="18"/>
                <w:szCs w:val="18"/>
              </w:rPr>
            </w:pPr>
            <w:r>
              <w:rPr>
                <w:spacing w:val="-2"/>
                <w:sz w:val="18"/>
                <w:szCs w:val="18"/>
              </w:rPr>
              <w:t>6.63</w:t>
            </w:r>
          </w:p>
        </w:tc>
        <w:tc>
          <w:tcPr>
            <w:tcW w:w="1578" w:type="dxa"/>
            <w:vAlign w:val="top"/>
          </w:tcPr>
          <w:p w14:paraId="2E781B17">
            <w:pPr>
              <w:pStyle w:val="6"/>
              <w:spacing w:before="101"/>
              <w:ind w:left="1410"/>
              <w:rPr>
                <w:sz w:val="18"/>
                <w:szCs w:val="18"/>
              </w:rPr>
            </w:pPr>
            <w:r>
              <w:rPr>
                <w:sz w:val="18"/>
                <w:szCs w:val="18"/>
              </w:rPr>
              <w:t>0</w:t>
            </w:r>
          </w:p>
        </w:tc>
        <w:tc>
          <w:tcPr>
            <w:tcW w:w="1578" w:type="dxa"/>
            <w:vAlign w:val="top"/>
          </w:tcPr>
          <w:p w14:paraId="4965E37B">
            <w:pPr>
              <w:pStyle w:val="6"/>
              <w:spacing w:before="101" w:line="239" w:lineRule="auto"/>
              <w:ind w:left="1064"/>
              <w:rPr>
                <w:sz w:val="18"/>
                <w:szCs w:val="18"/>
              </w:rPr>
            </w:pPr>
            <w:r>
              <w:rPr>
                <w:spacing w:val="-4"/>
                <w:sz w:val="18"/>
                <w:szCs w:val="18"/>
              </w:rPr>
              <w:t>13.36</w:t>
            </w:r>
          </w:p>
        </w:tc>
        <w:tc>
          <w:tcPr>
            <w:tcW w:w="1578" w:type="dxa"/>
            <w:vAlign w:val="top"/>
          </w:tcPr>
          <w:p w14:paraId="30842102">
            <w:pPr>
              <w:pStyle w:val="6"/>
              <w:spacing w:before="101"/>
              <w:ind w:left="1414"/>
              <w:rPr>
                <w:sz w:val="18"/>
                <w:szCs w:val="18"/>
              </w:rPr>
            </w:pPr>
            <w:r>
              <w:rPr>
                <w:sz w:val="18"/>
                <w:szCs w:val="18"/>
              </w:rPr>
              <w:t>0</w:t>
            </w:r>
          </w:p>
        </w:tc>
        <w:tc>
          <w:tcPr>
            <w:tcW w:w="1578" w:type="dxa"/>
            <w:vAlign w:val="top"/>
          </w:tcPr>
          <w:p w14:paraId="5420BA1D">
            <w:pPr>
              <w:pStyle w:val="6"/>
              <w:spacing w:before="101"/>
              <w:ind w:left="1416"/>
              <w:rPr>
                <w:sz w:val="18"/>
                <w:szCs w:val="18"/>
              </w:rPr>
            </w:pPr>
            <w:r>
              <w:rPr>
                <w:sz w:val="18"/>
                <w:szCs w:val="18"/>
              </w:rPr>
              <w:t>0</w:t>
            </w:r>
          </w:p>
        </w:tc>
        <w:tc>
          <w:tcPr>
            <w:tcW w:w="1566" w:type="dxa"/>
            <w:vAlign w:val="top"/>
          </w:tcPr>
          <w:p w14:paraId="552BB833">
            <w:pPr>
              <w:pStyle w:val="6"/>
              <w:spacing w:before="101"/>
              <w:ind w:left="1396"/>
              <w:rPr>
                <w:sz w:val="18"/>
                <w:szCs w:val="18"/>
              </w:rPr>
            </w:pPr>
            <w:r>
              <w:rPr>
                <w:sz w:val="18"/>
                <w:szCs w:val="18"/>
              </w:rPr>
              <w:t>0</w:t>
            </w:r>
          </w:p>
        </w:tc>
      </w:tr>
      <w:tr w14:paraId="215222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904" w:type="dxa"/>
            <w:vAlign w:val="top"/>
          </w:tcPr>
          <w:p w14:paraId="27377EC6">
            <w:pPr>
              <w:pStyle w:val="6"/>
              <w:spacing w:before="102"/>
              <w:ind w:left="76"/>
              <w:rPr>
                <w:sz w:val="18"/>
                <w:szCs w:val="18"/>
              </w:rPr>
            </w:pPr>
            <w:r>
              <w:rPr>
                <w:spacing w:val="-3"/>
                <w:sz w:val="18"/>
                <w:szCs w:val="18"/>
              </w:rPr>
              <w:t>210</w:t>
            </w:r>
          </w:p>
        </w:tc>
        <w:tc>
          <w:tcPr>
            <w:tcW w:w="3455" w:type="dxa"/>
            <w:vAlign w:val="top"/>
          </w:tcPr>
          <w:p w14:paraId="4A349022">
            <w:pPr>
              <w:pStyle w:val="6"/>
              <w:spacing w:before="101" w:line="220" w:lineRule="auto"/>
              <w:ind w:left="71"/>
              <w:rPr>
                <w:sz w:val="18"/>
                <w:szCs w:val="18"/>
              </w:rPr>
            </w:pPr>
            <w:r>
              <w:rPr>
                <w:spacing w:val="-2"/>
                <w:sz w:val="18"/>
                <w:szCs w:val="18"/>
              </w:rPr>
              <w:t>卫生健康支出</w:t>
            </w:r>
          </w:p>
        </w:tc>
        <w:tc>
          <w:tcPr>
            <w:tcW w:w="1578" w:type="dxa"/>
            <w:vAlign w:val="top"/>
          </w:tcPr>
          <w:p w14:paraId="1B1FE1A4">
            <w:pPr>
              <w:pStyle w:val="6"/>
              <w:spacing w:before="101" w:line="217" w:lineRule="auto"/>
              <w:ind w:left="776"/>
              <w:rPr>
                <w:sz w:val="18"/>
                <w:szCs w:val="18"/>
              </w:rPr>
            </w:pPr>
            <w:r>
              <w:rPr>
                <w:spacing w:val="-1"/>
                <w:sz w:val="18"/>
                <w:szCs w:val="18"/>
              </w:rPr>
              <w:t>8,807.31</w:t>
            </w:r>
          </w:p>
        </w:tc>
        <w:tc>
          <w:tcPr>
            <w:tcW w:w="1578" w:type="dxa"/>
            <w:vAlign w:val="top"/>
          </w:tcPr>
          <w:p w14:paraId="7819AC57">
            <w:pPr>
              <w:pStyle w:val="6"/>
              <w:spacing w:before="101" w:line="217" w:lineRule="auto"/>
              <w:ind w:left="776"/>
              <w:rPr>
                <w:sz w:val="18"/>
                <w:szCs w:val="18"/>
              </w:rPr>
            </w:pPr>
            <w:r>
              <w:rPr>
                <w:spacing w:val="-1"/>
                <w:sz w:val="18"/>
                <w:szCs w:val="18"/>
              </w:rPr>
              <w:t>4,477.18</w:t>
            </w:r>
          </w:p>
        </w:tc>
        <w:tc>
          <w:tcPr>
            <w:tcW w:w="1578" w:type="dxa"/>
            <w:vAlign w:val="top"/>
          </w:tcPr>
          <w:p w14:paraId="22C0A7A3">
            <w:pPr>
              <w:pStyle w:val="6"/>
              <w:spacing w:before="102"/>
              <w:ind w:left="1410"/>
              <w:rPr>
                <w:sz w:val="18"/>
                <w:szCs w:val="18"/>
              </w:rPr>
            </w:pPr>
            <w:r>
              <w:rPr>
                <w:sz w:val="18"/>
                <w:szCs w:val="18"/>
              </w:rPr>
              <w:t>0</w:t>
            </w:r>
          </w:p>
        </w:tc>
        <w:tc>
          <w:tcPr>
            <w:tcW w:w="1578" w:type="dxa"/>
            <w:vAlign w:val="top"/>
          </w:tcPr>
          <w:p w14:paraId="56A81E69">
            <w:pPr>
              <w:pStyle w:val="6"/>
              <w:spacing w:before="101" w:line="217" w:lineRule="auto"/>
              <w:ind w:left="780"/>
              <w:rPr>
                <w:sz w:val="18"/>
                <w:szCs w:val="18"/>
              </w:rPr>
            </w:pPr>
            <w:r>
              <w:rPr>
                <w:spacing w:val="-1"/>
                <w:sz w:val="18"/>
                <w:szCs w:val="18"/>
              </w:rPr>
              <w:t>4,324.10</w:t>
            </w:r>
          </w:p>
        </w:tc>
        <w:tc>
          <w:tcPr>
            <w:tcW w:w="1578" w:type="dxa"/>
            <w:vAlign w:val="top"/>
          </w:tcPr>
          <w:p w14:paraId="4B0CC95C">
            <w:pPr>
              <w:pStyle w:val="6"/>
              <w:spacing w:before="102"/>
              <w:ind w:left="1414"/>
              <w:rPr>
                <w:sz w:val="18"/>
                <w:szCs w:val="18"/>
              </w:rPr>
            </w:pPr>
            <w:r>
              <w:rPr>
                <w:sz w:val="18"/>
                <w:szCs w:val="18"/>
              </w:rPr>
              <w:t>0</w:t>
            </w:r>
          </w:p>
        </w:tc>
        <w:tc>
          <w:tcPr>
            <w:tcW w:w="1578" w:type="dxa"/>
            <w:vAlign w:val="top"/>
          </w:tcPr>
          <w:p w14:paraId="612A7B1A">
            <w:pPr>
              <w:pStyle w:val="6"/>
              <w:spacing w:before="102"/>
              <w:ind w:left="1416"/>
              <w:rPr>
                <w:sz w:val="18"/>
                <w:szCs w:val="18"/>
              </w:rPr>
            </w:pPr>
            <w:r>
              <w:rPr>
                <w:sz w:val="18"/>
                <w:szCs w:val="18"/>
              </w:rPr>
              <w:t>0</w:t>
            </w:r>
          </w:p>
        </w:tc>
        <w:tc>
          <w:tcPr>
            <w:tcW w:w="1566" w:type="dxa"/>
            <w:vAlign w:val="top"/>
          </w:tcPr>
          <w:p w14:paraId="2CE8840A">
            <w:pPr>
              <w:pStyle w:val="6"/>
              <w:spacing w:before="102" w:line="239" w:lineRule="auto"/>
              <w:ind w:left="1126"/>
              <w:rPr>
                <w:sz w:val="18"/>
                <w:szCs w:val="18"/>
              </w:rPr>
            </w:pPr>
            <w:r>
              <w:rPr>
                <w:spacing w:val="-2"/>
                <w:sz w:val="18"/>
                <w:szCs w:val="18"/>
              </w:rPr>
              <w:t>6.02</w:t>
            </w:r>
          </w:p>
        </w:tc>
      </w:tr>
      <w:tr w14:paraId="2CD964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904" w:type="dxa"/>
            <w:vAlign w:val="top"/>
          </w:tcPr>
          <w:p w14:paraId="73EC07EF">
            <w:pPr>
              <w:pStyle w:val="6"/>
              <w:spacing w:before="103"/>
              <w:ind w:left="76"/>
              <w:rPr>
                <w:sz w:val="18"/>
                <w:szCs w:val="18"/>
              </w:rPr>
            </w:pPr>
            <w:r>
              <w:rPr>
                <w:spacing w:val="-2"/>
                <w:sz w:val="18"/>
                <w:szCs w:val="18"/>
              </w:rPr>
              <w:t>21004</w:t>
            </w:r>
          </w:p>
        </w:tc>
        <w:tc>
          <w:tcPr>
            <w:tcW w:w="3455" w:type="dxa"/>
            <w:vAlign w:val="top"/>
          </w:tcPr>
          <w:p w14:paraId="7062A16F">
            <w:pPr>
              <w:pStyle w:val="6"/>
              <w:spacing w:before="102" w:line="220" w:lineRule="auto"/>
              <w:ind w:left="76"/>
              <w:rPr>
                <w:sz w:val="18"/>
                <w:szCs w:val="18"/>
              </w:rPr>
            </w:pPr>
            <w:r>
              <w:rPr>
                <w:spacing w:val="-3"/>
                <w:sz w:val="18"/>
                <w:szCs w:val="18"/>
              </w:rPr>
              <w:t>公共卫生</w:t>
            </w:r>
          </w:p>
        </w:tc>
        <w:tc>
          <w:tcPr>
            <w:tcW w:w="1578" w:type="dxa"/>
            <w:vAlign w:val="top"/>
          </w:tcPr>
          <w:p w14:paraId="17DF9E06">
            <w:pPr>
              <w:pStyle w:val="6"/>
              <w:spacing w:before="102" w:line="217" w:lineRule="auto"/>
              <w:ind w:left="776"/>
              <w:rPr>
                <w:sz w:val="18"/>
                <w:szCs w:val="18"/>
              </w:rPr>
            </w:pPr>
            <w:r>
              <w:rPr>
                <w:spacing w:val="-1"/>
                <w:sz w:val="18"/>
                <w:szCs w:val="18"/>
              </w:rPr>
              <w:t>8,686.78</w:t>
            </w:r>
          </w:p>
        </w:tc>
        <w:tc>
          <w:tcPr>
            <w:tcW w:w="1578" w:type="dxa"/>
            <w:vAlign w:val="top"/>
          </w:tcPr>
          <w:p w14:paraId="5AB596BA">
            <w:pPr>
              <w:pStyle w:val="6"/>
              <w:spacing w:before="102" w:line="217" w:lineRule="auto"/>
              <w:ind w:left="776"/>
              <w:rPr>
                <w:sz w:val="18"/>
                <w:szCs w:val="18"/>
              </w:rPr>
            </w:pPr>
            <w:r>
              <w:rPr>
                <w:spacing w:val="-1"/>
                <w:sz w:val="18"/>
                <w:szCs w:val="18"/>
              </w:rPr>
              <w:t>4,449.32</w:t>
            </w:r>
          </w:p>
        </w:tc>
        <w:tc>
          <w:tcPr>
            <w:tcW w:w="1578" w:type="dxa"/>
            <w:vAlign w:val="top"/>
          </w:tcPr>
          <w:p w14:paraId="3F49D7E2">
            <w:pPr>
              <w:pStyle w:val="6"/>
              <w:spacing w:before="103"/>
              <w:ind w:left="1410"/>
              <w:rPr>
                <w:sz w:val="18"/>
                <w:szCs w:val="18"/>
              </w:rPr>
            </w:pPr>
            <w:r>
              <w:rPr>
                <w:sz w:val="18"/>
                <w:szCs w:val="18"/>
              </w:rPr>
              <w:t>0</w:t>
            </w:r>
          </w:p>
        </w:tc>
        <w:tc>
          <w:tcPr>
            <w:tcW w:w="1578" w:type="dxa"/>
            <w:vAlign w:val="top"/>
          </w:tcPr>
          <w:p w14:paraId="522DDD76">
            <w:pPr>
              <w:pStyle w:val="6"/>
              <w:spacing w:before="102" w:line="217" w:lineRule="auto"/>
              <w:ind w:left="780"/>
              <w:rPr>
                <w:sz w:val="18"/>
                <w:szCs w:val="18"/>
              </w:rPr>
            </w:pPr>
            <w:r>
              <w:rPr>
                <w:spacing w:val="-1"/>
                <w:sz w:val="18"/>
                <w:szCs w:val="18"/>
              </w:rPr>
              <w:t>4,231.44</w:t>
            </w:r>
          </w:p>
        </w:tc>
        <w:tc>
          <w:tcPr>
            <w:tcW w:w="1578" w:type="dxa"/>
            <w:vAlign w:val="top"/>
          </w:tcPr>
          <w:p w14:paraId="00A36F1C">
            <w:pPr>
              <w:pStyle w:val="6"/>
              <w:spacing w:before="103"/>
              <w:ind w:left="1414"/>
              <w:rPr>
                <w:sz w:val="18"/>
                <w:szCs w:val="18"/>
              </w:rPr>
            </w:pPr>
            <w:r>
              <w:rPr>
                <w:sz w:val="18"/>
                <w:szCs w:val="18"/>
              </w:rPr>
              <w:t>0</w:t>
            </w:r>
          </w:p>
        </w:tc>
        <w:tc>
          <w:tcPr>
            <w:tcW w:w="1578" w:type="dxa"/>
            <w:vAlign w:val="top"/>
          </w:tcPr>
          <w:p w14:paraId="5FDB1154">
            <w:pPr>
              <w:pStyle w:val="6"/>
              <w:spacing w:before="103"/>
              <w:ind w:left="1416"/>
              <w:rPr>
                <w:sz w:val="18"/>
                <w:szCs w:val="18"/>
              </w:rPr>
            </w:pPr>
            <w:r>
              <w:rPr>
                <w:sz w:val="18"/>
                <w:szCs w:val="18"/>
              </w:rPr>
              <w:t>0</w:t>
            </w:r>
          </w:p>
        </w:tc>
        <w:tc>
          <w:tcPr>
            <w:tcW w:w="1566" w:type="dxa"/>
            <w:vAlign w:val="top"/>
          </w:tcPr>
          <w:p w14:paraId="351875AA">
            <w:pPr>
              <w:pStyle w:val="6"/>
              <w:spacing w:before="103" w:line="239" w:lineRule="auto"/>
              <w:ind w:left="1126"/>
              <w:rPr>
                <w:sz w:val="18"/>
                <w:szCs w:val="18"/>
              </w:rPr>
            </w:pPr>
            <w:r>
              <w:rPr>
                <w:spacing w:val="-2"/>
                <w:sz w:val="18"/>
                <w:szCs w:val="18"/>
              </w:rPr>
              <w:t>6.02</w:t>
            </w:r>
          </w:p>
        </w:tc>
      </w:tr>
      <w:tr w14:paraId="2258F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904" w:type="dxa"/>
            <w:vAlign w:val="top"/>
          </w:tcPr>
          <w:p w14:paraId="5B1618A0">
            <w:pPr>
              <w:pStyle w:val="6"/>
              <w:spacing w:before="104"/>
              <w:ind w:left="76"/>
              <w:rPr>
                <w:sz w:val="18"/>
                <w:szCs w:val="18"/>
              </w:rPr>
            </w:pPr>
            <w:r>
              <w:rPr>
                <w:spacing w:val="-2"/>
                <w:sz w:val="18"/>
                <w:szCs w:val="18"/>
              </w:rPr>
              <w:t>2100403</w:t>
            </w:r>
          </w:p>
        </w:tc>
        <w:tc>
          <w:tcPr>
            <w:tcW w:w="3455" w:type="dxa"/>
            <w:vAlign w:val="top"/>
          </w:tcPr>
          <w:p w14:paraId="655DDD5F">
            <w:pPr>
              <w:pStyle w:val="6"/>
              <w:spacing w:before="104" w:line="219" w:lineRule="auto"/>
              <w:ind w:left="71"/>
              <w:rPr>
                <w:sz w:val="18"/>
                <w:szCs w:val="18"/>
              </w:rPr>
            </w:pPr>
            <w:r>
              <w:rPr>
                <w:spacing w:val="-2"/>
                <w:sz w:val="18"/>
                <w:szCs w:val="18"/>
              </w:rPr>
              <w:t>妇幼保健机构</w:t>
            </w:r>
          </w:p>
        </w:tc>
        <w:tc>
          <w:tcPr>
            <w:tcW w:w="1578" w:type="dxa"/>
            <w:vAlign w:val="top"/>
          </w:tcPr>
          <w:p w14:paraId="34296EF1">
            <w:pPr>
              <w:pStyle w:val="6"/>
              <w:spacing w:before="103" w:line="217" w:lineRule="auto"/>
              <w:ind w:left="776"/>
              <w:rPr>
                <w:sz w:val="18"/>
                <w:szCs w:val="18"/>
              </w:rPr>
            </w:pPr>
            <w:r>
              <w:rPr>
                <w:spacing w:val="-1"/>
                <w:sz w:val="18"/>
                <w:szCs w:val="18"/>
              </w:rPr>
              <w:t>8,141.72</w:t>
            </w:r>
          </w:p>
        </w:tc>
        <w:tc>
          <w:tcPr>
            <w:tcW w:w="1578" w:type="dxa"/>
            <w:vAlign w:val="top"/>
          </w:tcPr>
          <w:p w14:paraId="5ACA6D1E">
            <w:pPr>
              <w:pStyle w:val="6"/>
              <w:spacing w:before="103" w:line="217" w:lineRule="auto"/>
              <w:ind w:left="781"/>
              <w:rPr>
                <w:sz w:val="18"/>
                <w:szCs w:val="18"/>
              </w:rPr>
            </w:pPr>
            <w:r>
              <w:rPr>
                <w:spacing w:val="-2"/>
                <w:sz w:val="18"/>
                <w:szCs w:val="18"/>
              </w:rPr>
              <w:t>3,904.26</w:t>
            </w:r>
          </w:p>
        </w:tc>
        <w:tc>
          <w:tcPr>
            <w:tcW w:w="1578" w:type="dxa"/>
            <w:vAlign w:val="top"/>
          </w:tcPr>
          <w:p w14:paraId="43A1D525">
            <w:pPr>
              <w:pStyle w:val="6"/>
              <w:spacing w:before="104"/>
              <w:ind w:left="1410"/>
              <w:rPr>
                <w:sz w:val="18"/>
                <w:szCs w:val="18"/>
              </w:rPr>
            </w:pPr>
            <w:r>
              <w:rPr>
                <w:sz w:val="18"/>
                <w:szCs w:val="18"/>
              </w:rPr>
              <w:t>0</w:t>
            </w:r>
          </w:p>
        </w:tc>
        <w:tc>
          <w:tcPr>
            <w:tcW w:w="1578" w:type="dxa"/>
            <w:vAlign w:val="top"/>
          </w:tcPr>
          <w:p w14:paraId="73D76FC4">
            <w:pPr>
              <w:pStyle w:val="6"/>
              <w:spacing w:before="103" w:line="217" w:lineRule="auto"/>
              <w:ind w:left="780"/>
              <w:rPr>
                <w:sz w:val="18"/>
                <w:szCs w:val="18"/>
              </w:rPr>
            </w:pPr>
            <w:r>
              <w:rPr>
                <w:spacing w:val="-1"/>
                <w:sz w:val="18"/>
                <w:szCs w:val="18"/>
              </w:rPr>
              <w:t>4,231.44</w:t>
            </w:r>
          </w:p>
        </w:tc>
        <w:tc>
          <w:tcPr>
            <w:tcW w:w="1578" w:type="dxa"/>
            <w:vAlign w:val="top"/>
          </w:tcPr>
          <w:p w14:paraId="2CC07479">
            <w:pPr>
              <w:pStyle w:val="6"/>
              <w:spacing w:before="104"/>
              <w:ind w:left="1414"/>
              <w:rPr>
                <w:sz w:val="18"/>
                <w:szCs w:val="18"/>
              </w:rPr>
            </w:pPr>
            <w:r>
              <w:rPr>
                <w:sz w:val="18"/>
                <w:szCs w:val="18"/>
              </w:rPr>
              <w:t>0</w:t>
            </w:r>
          </w:p>
        </w:tc>
        <w:tc>
          <w:tcPr>
            <w:tcW w:w="1578" w:type="dxa"/>
            <w:vAlign w:val="top"/>
          </w:tcPr>
          <w:p w14:paraId="1DE3FF4A">
            <w:pPr>
              <w:pStyle w:val="6"/>
              <w:spacing w:before="104"/>
              <w:ind w:left="1416"/>
              <w:rPr>
                <w:sz w:val="18"/>
                <w:szCs w:val="18"/>
              </w:rPr>
            </w:pPr>
            <w:r>
              <w:rPr>
                <w:sz w:val="18"/>
                <w:szCs w:val="18"/>
              </w:rPr>
              <w:t>0</w:t>
            </w:r>
          </w:p>
        </w:tc>
        <w:tc>
          <w:tcPr>
            <w:tcW w:w="1566" w:type="dxa"/>
            <w:vAlign w:val="top"/>
          </w:tcPr>
          <w:p w14:paraId="648C716A">
            <w:pPr>
              <w:pStyle w:val="6"/>
              <w:spacing w:before="104" w:line="239" w:lineRule="auto"/>
              <w:ind w:left="1126"/>
              <w:rPr>
                <w:sz w:val="18"/>
                <w:szCs w:val="18"/>
              </w:rPr>
            </w:pPr>
            <w:r>
              <w:rPr>
                <w:spacing w:val="-2"/>
                <w:sz w:val="18"/>
                <w:szCs w:val="18"/>
              </w:rPr>
              <w:t>6.02</w:t>
            </w:r>
          </w:p>
        </w:tc>
      </w:tr>
      <w:tr w14:paraId="6CBE0F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904" w:type="dxa"/>
            <w:vAlign w:val="top"/>
          </w:tcPr>
          <w:p w14:paraId="14292662">
            <w:pPr>
              <w:pStyle w:val="6"/>
              <w:spacing w:before="105"/>
              <w:ind w:left="76"/>
              <w:rPr>
                <w:sz w:val="18"/>
                <w:szCs w:val="18"/>
              </w:rPr>
            </w:pPr>
            <w:r>
              <w:rPr>
                <w:spacing w:val="-2"/>
                <w:sz w:val="18"/>
                <w:szCs w:val="18"/>
              </w:rPr>
              <w:t>2100409</w:t>
            </w:r>
          </w:p>
        </w:tc>
        <w:tc>
          <w:tcPr>
            <w:tcW w:w="3455" w:type="dxa"/>
            <w:vAlign w:val="top"/>
          </w:tcPr>
          <w:p w14:paraId="4B25E4C8">
            <w:pPr>
              <w:pStyle w:val="6"/>
              <w:spacing w:before="104" w:line="220" w:lineRule="auto"/>
              <w:ind w:left="71"/>
              <w:rPr>
                <w:sz w:val="18"/>
                <w:szCs w:val="18"/>
              </w:rPr>
            </w:pPr>
            <w:r>
              <w:rPr>
                <w:spacing w:val="-1"/>
                <w:sz w:val="18"/>
                <w:szCs w:val="18"/>
              </w:rPr>
              <w:t>重大公共卫生服务</w:t>
            </w:r>
          </w:p>
        </w:tc>
        <w:tc>
          <w:tcPr>
            <w:tcW w:w="1578" w:type="dxa"/>
            <w:vAlign w:val="top"/>
          </w:tcPr>
          <w:p w14:paraId="21D48DFD">
            <w:pPr>
              <w:pStyle w:val="6"/>
              <w:spacing w:before="105" w:line="239" w:lineRule="auto"/>
              <w:ind w:left="959"/>
              <w:rPr>
                <w:sz w:val="18"/>
                <w:szCs w:val="18"/>
              </w:rPr>
            </w:pPr>
            <w:r>
              <w:rPr>
                <w:spacing w:val="-2"/>
                <w:sz w:val="18"/>
                <w:szCs w:val="18"/>
              </w:rPr>
              <w:t>545.06</w:t>
            </w:r>
          </w:p>
        </w:tc>
        <w:tc>
          <w:tcPr>
            <w:tcW w:w="1578" w:type="dxa"/>
            <w:vAlign w:val="top"/>
          </w:tcPr>
          <w:p w14:paraId="1C79BE94">
            <w:pPr>
              <w:pStyle w:val="6"/>
              <w:spacing w:before="105" w:line="239" w:lineRule="auto"/>
              <w:ind w:left="961"/>
              <w:rPr>
                <w:sz w:val="18"/>
                <w:szCs w:val="18"/>
              </w:rPr>
            </w:pPr>
            <w:r>
              <w:rPr>
                <w:spacing w:val="-2"/>
                <w:sz w:val="18"/>
                <w:szCs w:val="18"/>
              </w:rPr>
              <w:t>545.06</w:t>
            </w:r>
          </w:p>
        </w:tc>
        <w:tc>
          <w:tcPr>
            <w:tcW w:w="1578" w:type="dxa"/>
            <w:vAlign w:val="top"/>
          </w:tcPr>
          <w:p w14:paraId="39BC5A01">
            <w:pPr>
              <w:pStyle w:val="6"/>
              <w:spacing w:before="105"/>
              <w:ind w:left="1410"/>
              <w:rPr>
                <w:sz w:val="18"/>
                <w:szCs w:val="18"/>
              </w:rPr>
            </w:pPr>
            <w:r>
              <w:rPr>
                <w:sz w:val="18"/>
                <w:szCs w:val="18"/>
              </w:rPr>
              <w:t>0</w:t>
            </w:r>
          </w:p>
        </w:tc>
        <w:tc>
          <w:tcPr>
            <w:tcW w:w="1578" w:type="dxa"/>
            <w:vAlign w:val="top"/>
          </w:tcPr>
          <w:p w14:paraId="47496CB1">
            <w:pPr>
              <w:pStyle w:val="6"/>
              <w:spacing w:before="105"/>
              <w:ind w:left="1412"/>
              <w:rPr>
                <w:sz w:val="18"/>
                <w:szCs w:val="18"/>
              </w:rPr>
            </w:pPr>
            <w:r>
              <w:rPr>
                <w:sz w:val="18"/>
                <w:szCs w:val="18"/>
              </w:rPr>
              <w:t>0</w:t>
            </w:r>
          </w:p>
        </w:tc>
        <w:tc>
          <w:tcPr>
            <w:tcW w:w="1578" w:type="dxa"/>
            <w:vAlign w:val="top"/>
          </w:tcPr>
          <w:p w14:paraId="0C80E939">
            <w:pPr>
              <w:pStyle w:val="6"/>
              <w:spacing w:before="105"/>
              <w:ind w:left="1414"/>
              <w:rPr>
                <w:sz w:val="18"/>
                <w:szCs w:val="18"/>
              </w:rPr>
            </w:pPr>
            <w:r>
              <w:rPr>
                <w:sz w:val="18"/>
                <w:szCs w:val="18"/>
              </w:rPr>
              <w:t>0</w:t>
            </w:r>
          </w:p>
        </w:tc>
        <w:tc>
          <w:tcPr>
            <w:tcW w:w="1578" w:type="dxa"/>
            <w:vAlign w:val="top"/>
          </w:tcPr>
          <w:p w14:paraId="520919F0">
            <w:pPr>
              <w:pStyle w:val="6"/>
              <w:spacing w:before="105"/>
              <w:ind w:left="1416"/>
              <w:rPr>
                <w:sz w:val="18"/>
                <w:szCs w:val="18"/>
              </w:rPr>
            </w:pPr>
            <w:r>
              <w:rPr>
                <w:sz w:val="18"/>
                <w:szCs w:val="18"/>
              </w:rPr>
              <w:t>0</w:t>
            </w:r>
          </w:p>
        </w:tc>
        <w:tc>
          <w:tcPr>
            <w:tcW w:w="1566" w:type="dxa"/>
            <w:vAlign w:val="top"/>
          </w:tcPr>
          <w:p w14:paraId="4C9162BF">
            <w:pPr>
              <w:pStyle w:val="6"/>
              <w:spacing w:before="105"/>
              <w:ind w:left="1396"/>
              <w:rPr>
                <w:sz w:val="18"/>
                <w:szCs w:val="18"/>
              </w:rPr>
            </w:pPr>
            <w:r>
              <w:rPr>
                <w:sz w:val="18"/>
                <w:szCs w:val="18"/>
              </w:rPr>
              <w:t>0</w:t>
            </w:r>
          </w:p>
        </w:tc>
      </w:tr>
      <w:tr w14:paraId="38B2D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904" w:type="dxa"/>
            <w:vAlign w:val="top"/>
          </w:tcPr>
          <w:p w14:paraId="4293BCAB">
            <w:pPr>
              <w:pStyle w:val="6"/>
              <w:spacing w:before="106"/>
              <w:ind w:left="76"/>
              <w:rPr>
                <w:sz w:val="18"/>
                <w:szCs w:val="18"/>
              </w:rPr>
            </w:pPr>
            <w:r>
              <w:rPr>
                <w:spacing w:val="-2"/>
                <w:sz w:val="18"/>
                <w:szCs w:val="18"/>
              </w:rPr>
              <w:t>21011</w:t>
            </w:r>
          </w:p>
        </w:tc>
        <w:tc>
          <w:tcPr>
            <w:tcW w:w="3455" w:type="dxa"/>
            <w:vAlign w:val="top"/>
          </w:tcPr>
          <w:p w14:paraId="774C8BCD">
            <w:pPr>
              <w:pStyle w:val="6"/>
              <w:spacing w:before="106" w:line="220" w:lineRule="auto"/>
              <w:ind w:left="73"/>
              <w:rPr>
                <w:sz w:val="18"/>
                <w:szCs w:val="18"/>
              </w:rPr>
            </w:pPr>
            <w:r>
              <w:rPr>
                <w:spacing w:val="-2"/>
                <w:sz w:val="18"/>
                <w:szCs w:val="18"/>
              </w:rPr>
              <w:t>行政事业单位医疗</w:t>
            </w:r>
          </w:p>
        </w:tc>
        <w:tc>
          <w:tcPr>
            <w:tcW w:w="1578" w:type="dxa"/>
            <w:vAlign w:val="top"/>
          </w:tcPr>
          <w:p w14:paraId="7B69F176">
            <w:pPr>
              <w:pStyle w:val="6"/>
              <w:spacing w:before="106" w:line="239" w:lineRule="auto"/>
              <w:ind w:left="968"/>
              <w:rPr>
                <w:sz w:val="18"/>
                <w:szCs w:val="18"/>
              </w:rPr>
            </w:pPr>
            <w:r>
              <w:rPr>
                <w:spacing w:val="-3"/>
                <w:sz w:val="18"/>
                <w:szCs w:val="18"/>
              </w:rPr>
              <w:t>120.52</w:t>
            </w:r>
          </w:p>
        </w:tc>
        <w:tc>
          <w:tcPr>
            <w:tcW w:w="1578" w:type="dxa"/>
            <w:vAlign w:val="top"/>
          </w:tcPr>
          <w:p w14:paraId="00547762">
            <w:pPr>
              <w:pStyle w:val="6"/>
              <w:spacing w:before="106" w:line="239" w:lineRule="auto"/>
              <w:ind w:left="1049"/>
              <w:rPr>
                <w:sz w:val="18"/>
                <w:szCs w:val="18"/>
              </w:rPr>
            </w:pPr>
            <w:r>
              <w:rPr>
                <w:spacing w:val="-2"/>
                <w:sz w:val="18"/>
                <w:szCs w:val="18"/>
              </w:rPr>
              <w:t>27.86</w:t>
            </w:r>
          </w:p>
        </w:tc>
        <w:tc>
          <w:tcPr>
            <w:tcW w:w="1578" w:type="dxa"/>
            <w:vAlign w:val="top"/>
          </w:tcPr>
          <w:p w14:paraId="416F4B04">
            <w:pPr>
              <w:pStyle w:val="6"/>
              <w:spacing w:before="106"/>
              <w:ind w:left="1410"/>
              <w:rPr>
                <w:sz w:val="18"/>
                <w:szCs w:val="18"/>
              </w:rPr>
            </w:pPr>
            <w:r>
              <w:rPr>
                <w:sz w:val="18"/>
                <w:szCs w:val="18"/>
              </w:rPr>
              <w:t>0</w:t>
            </w:r>
          </w:p>
        </w:tc>
        <w:tc>
          <w:tcPr>
            <w:tcW w:w="1578" w:type="dxa"/>
            <w:vAlign w:val="top"/>
          </w:tcPr>
          <w:p w14:paraId="76830BCE">
            <w:pPr>
              <w:pStyle w:val="6"/>
              <w:spacing w:before="106" w:line="239" w:lineRule="auto"/>
              <w:ind w:left="1052"/>
              <w:rPr>
                <w:sz w:val="18"/>
                <w:szCs w:val="18"/>
              </w:rPr>
            </w:pPr>
            <w:r>
              <w:rPr>
                <w:spacing w:val="-2"/>
                <w:sz w:val="18"/>
                <w:szCs w:val="18"/>
              </w:rPr>
              <w:t>92.66</w:t>
            </w:r>
          </w:p>
        </w:tc>
        <w:tc>
          <w:tcPr>
            <w:tcW w:w="1578" w:type="dxa"/>
            <w:vAlign w:val="top"/>
          </w:tcPr>
          <w:p w14:paraId="02D78ABE">
            <w:pPr>
              <w:pStyle w:val="6"/>
              <w:spacing w:before="106"/>
              <w:ind w:left="1414"/>
              <w:rPr>
                <w:sz w:val="18"/>
                <w:szCs w:val="18"/>
              </w:rPr>
            </w:pPr>
            <w:r>
              <w:rPr>
                <w:sz w:val="18"/>
                <w:szCs w:val="18"/>
              </w:rPr>
              <w:t>0</w:t>
            </w:r>
          </w:p>
        </w:tc>
        <w:tc>
          <w:tcPr>
            <w:tcW w:w="1578" w:type="dxa"/>
            <w:vAlign w:val="top"/>
          </w:tcPr>
          <w:p w14:paraId="2E4D37D6">
            <w:pPr>
              <w:pStyle w:val="6"/>
              <w:spacing w:before="106"/>
              <w:ind w:left="1416"/>
              <w:rPr>
                <w:sz w:val="18"/>
                <w:szCs w:val="18"/>
              </w:rPr>
            </w:pPr>
            <w:r>
              <w:rPr>
                <w:sz w:val="18"/>
                <w:szCs w:val="18"/>
              </w:rPr>
              <w:t>0</w:t>
            </w:r>
          </w:p>
        </w:tc>
        <w:tc>
          <w:tcPr>
            <w:tcW w:w="1566" w:type="dxa"/>
            <w:vAlign w:val="top"/>
          </w:tcPr>
          <w:p w14:paraId="565BC0BF">
            <w:pPr>
              <w:pStyle w:val="6"/>
              <w:spacing w:before="106"/>
              <w:ind w:left="1396"/>
              <w:rPr>
                <w:sz w:val="18"/>
                <w:szCs w:val="18"/>
              </w:rPr>
            </w:pPr>
            <w:r>
              <w:rPr>
                <w:sz w:val="18"/>
                <w:szCs w:val="18"/>
              </w:rPr>
              <w:t>0</w:t>
            </w:r>
          </w:p>
        </w:tc>
      </w:tr>
      <w:tr w14:paraId="31FF1D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904" w:type="dxa"/>
            <w:vAlign w:val="top"/>
          </w:tcPr>
          <w:p w14:paraId="07DCF8BC">
            <w:pPr>
              <w:pStyle w:val="6"/>
              <w:spacing w:before="107"/>
              <w:ind w:left="76"/>
              <w:rPr>
                <w:sz w:val="18"/>
                <w:szCs w:val="18"/>
              </w:rPr>
            </w:pPr>
            <w:r>
              <w:rPr>
                <w:spacing w:val="-2"/>
                <w:sz w:val="18"/>
                <w:szCs w:val="18"/>
              </w:rPr>
              <w:t>2101102</w:t>
            </w:r>
          </w:p>
        </w:tc>
        <w:tc>
          <w:tcPr>
            <w:tcW w:w="3455" w:type="dxa"/>
            <w:vAlign w:val="top"/>
          </w:tcPr>
          <w:p w14:paraId="2587ED35">
            <w:pPr>
              <w:pStyle w:val="6"/>
              <w:spacing w:before="107" w:line="220" w:lineRule="auto"/>
              <w:ind w:left="70"/>
              <w:rPr>
                <w:sz w:val="18"/>
                <w:szCs w:val="18"/>
              </w:rPr>
            </w:pPr>
            <w:r>
              <w:rPr>
                <w:spacing w:val="-1"/>
                <w:sz w:val="18"/>
                <w:szCs w:val="18"/>
              </w:rPr>
              <w:t>事业单位医疗</w:t>
            </w:r>
          </w:p>
        </w:tc>
        <w:tc>
          <w:tcPr>
            <w:tcW w:w="1578" w:type="dxa"/>
            <w:vAlign w:val="top"/>
          </w:tcPr>
          <w:p w14:paraId="1F0B4E6D">
            <w:pPr>
              <w:pStyle w:val="6"/>
              <w:spacing w:before="107" w:line="239" w:lineRule="auto"/>
              <w:ind w:left="968"/>
              <w:rPr>
                <w:sz w:val="18"/>
                <w:szCs w:val="18"/>
              </w:rPr>
            </w:pPr>
            <w:r>
              <w:rPr>
                <w:spacing w:val="-3"/>
                <w:sz w:val="18"/>
                <w:szCs w:val="18"/>
              </w:rPr>
              <w:t>120.52</w:t>
            </w:r>
          </w:p>
        </w:tc>
        <w:tc>
          <w:tcPr>
            <w:tcW w:w="1578" w:type="dxa"/>
            <w:vAlign w:val="top"/>
          </w:tcPr>
          <w:p w14:paraId="2A82AA96">
            <w:pPr>
              <w:pStyle w:val="6"/>
              <w:spacing w:before="107" w:line="239" w:lineRule="auto"/>
              <w:ind w:left="1049"/>
              <w:rPr>
                <w:sz w:val="18"/>
                <w:szCs w:val="18"/>
              </w:rPr>
            </w:pPr>
            <w:r>
              <w:rPr>
                <w:spacing w:val="-2"/>
                <w:sz w:val="18"/>
                <w:szCs w:val="18"/>
              </w:rPr>
              <w:t>27.86</w:t>
            </w:r>
          </w:p>
        </w:tc>
        <w:tc>
          <w:tcPr>
            <w:tcW w:w="1578" w:type="dxa"/>
            <w:vAlign w:val="top"/>
          </w:tcPr>
          <w:p w14:paraId="7A5E8A85">
            <w:pPr>
              <w:pStyle w:val="6"/>
              <w:spacing w:before="107"/>
              <w:ind w:left="1410"/>
              <w:rPr>
                <w:sz w:val="18"/>
                <w:szCs w:val="18"/>
              </w:rPr>
            </w:pPr>
            <w:r>
              <w:rPr>
                <w:sz w:val="18"/>
                <w:szCs w:val="18"/>
              </w:rPr>
              <w:t>0</w:t>
            </w:r>
          </w:p>
        </w:tc>
        <w:tc>
          <w:tcPr>
            <w:tcW w:w="1578" w:type="dxa"/>
            <w:vAlign w:val="top"/>
          </w:tcPr>
          <w:p w14:paraId="11A9F6FB">
            <w:pPr>
              <w:pStyle w:val="6"/>
              <w:spacing w:before="107" w:line="239" w:lineRule="auto"/>
              <w:ind w:left="1052"/>
              <w:rPr>
                <w:sz w:val="18"/>
                <w:szCs w:val="18"/>
              </w:rPr>
            </w:pPr>
            <w:r>
              <w:rPr>
                <w:spacing w:val="-2"/>
                <w:sz w:val="18"/>
                <w:szCs w:val="18"/>
              </w:rPr>
              <w:t>92.66</w:t>
            </w:r>
          </w:p>
        </w:tc>
        <w:tc>
          <w:tcPr>
            <w:tcW w:w="1578" w:type="dxa"/>
            <w:vAlign w:val="top"/>
          </w:tcPr>
          <w:p w14:paraId="001F036B">
            <w:pPr>
              <w:pStyle w:val="6"/>
              <w:spacing w:before="107"/>
              <w:ind w:left="1414"/>
              <w:rPr>
                <w:sz w:val="18"/>
                <w:szCs w:val="18"/>
              </w:rPr>
            </w:pPr>
            <w:r>
              <w:rPr>
                <w:sz w:val="18"/>
                <w:szCs w:val="18"/>
              </w:rPr>
              <w:t>0</w:t>
            </w:r>
          </w:p>
        </w:tc>
        <w:tc>
          <w:tcPr>
            <w:tcW w:w="1578" w:type="dxa"/>
            <w:vAlign w:val="top"/>
          </w:tcPr>
          <w:p w14:paraId="2EDD0F24">
            <w:pPr>
              <w:pStyle w:val="6"/>
              <w:spacing w:before="107"/>
              <w:ind w:left="1416"/>
              <w:rPr>
                <w:sz w:val="18"/>
                <w:szCs w:val="18"/>
              </w:rPr>
            </w:pPr>
            <w:r>
              <w:rPr>
                <w:sz w:val="18"/>
                <w:szCs w:val="18"/>
              </w:rPr>
              <w:t>0</w:t>
            </w:r>
          </w:p>
        </w:tc>
        <w:tc>
          <w:tcPr>
            <w:tcW w:w="1566" w:type="dxa"/>
            <w:vAlign w:val="top"/>
          </w:tcPr>
          <w:p w14:paraId="71A5014B">
            <w:pPr>
              <w:pStyle w:val="6"/>
              <w:spacing w:before="107"/>
              <w:ind w:left="1396"/>
              <w:rPr>
                <w:sz w:val="18"/>
                <w:szCs w:val="18"/>
              </w:rPr>
            </w:pPr>
            <w:r>
              <w:rPr>
                <w:sz w:val="18"/>
                <w:szCs w:val="18"/>
              </w:rPr>
              <w:t>0</w:t>
            </w:r>
          </w:p>
        </w:tc>
      </w:tr>
      <w:tr w14:paraId="6B93B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904" w:type="dxa"/>
            <w:vAlign w:val="top"/>
          </w:tcPr>
          <w:p w14:paraId="35F63DE3">
            <w:pPr>
              <w:pStyle w:val="6"/>
              <w:spacing w:before="108" w:line="241" w:lineRule="auto"/>
              <w:ind w:left="76"/>
              <w:rPr>
                <w:sz w:val="18"/>
                <w:szCs w:val="18"/>
              </w:rPr>
            </w:pPr>
            <w:r>
              <w:rPr>
                <w:spacing w:val="-3"/>
                <w:sz w:val="18"/>
                <w:szCs w:val="18"/>
              </w:rPr>
              <w:t>221</w:t>
            </w:r>
          </w:p>
        </w:tc>
        <w:tc>
          <w:tcPr>
            <w:tcW w:w="3455" w:type="dxa"/>
            <w:vAlign w:val="top"/>
          </w:tcPr>
          <w:p w14:paraId="7DBEC5E0">
            <w:pPr>
              <w:pStyle w:val="6"/>
              <w:spacing w:before="107" w:line="220" w:lineRule="auto"/>
              <w:ind w:left="69"/>
              <w:rPr>
                <w:sz w:val="18"/>
                <w:szCs w:val="18"/>
              </w:rPr>
            </w:pPr>
            <w:r>
              <w:rPr>
                <w:spacing w:val="-1"/>
                <w:sz w:val="18"/>
                <w:szCs w:val="18"/>
              </w:rPr>
              <w:t>住房保障支出</w:t>
            </w:r>
          </w:p>
        </w:tc>
        <w:tc>
          <w:tcPr>
            <w:tcW w:w="1578" w:type="dxa"/>
            <w:vAlign w:val="top"/>
          </w:tcPr>
          <w:p w14:paraId="71194FB7">
            <w:pPr>
              <w:pStyle w:val="6"/>
              <w:spacing w:before="108" w:line="239" w:lineRule="auto"/>
              <w:ind w:left="968"/>
              <w:rPr>
                <w:sz w:val="18"/>
                <w:szCs w:val="18"/>
              </w:rPr>
            </w:pPr>
            <w:r>
              <w:rPr>
                <w:spacing w:val="-3"/>
                <w:sz w:val="18"/>
                <w:szCs w:val="18"/>
              </w:rPr>
              <w:t>157.17</w:t>
            </w:r>
          </w:p>
        </w:tc>
        <w:tc>
          <w:tcPr>
            <w:tcW w:w="1578" w:type="dxa"/>
            <w:vAlign w:val="top"/>
          </w:tcPr>
          <w:p w14:paraId="6D60E3B5">
            <w:pPr>
              <w:pStyle w:val="6"/>
              <w:spacing w:before="108" w:line="239" w:lineRule="auto"/>
              <w:ind w:left="1046"/>
              <w:rPr>
                <w:sz w:val="18"/>
                <w:szCs w:val="18"/>
              </w:rPr>
            </w:pPr>
            <w:r>
              <w:rPr>
                <w:spacing w:val="-2"/>
                <w:sz w:val="18"/>
                <w:szCs w:val="18"/>
              </w:rPr>
              <w:t>49.23</w:t>
            </w:r>
          </w:p>
        </w:tc>
        <w:tc>
          <w:tcPr>
            <w:tcW w:w="1578" w:type="dxa"/>
            <w:vAlign w:val="top"/>
          </w:tcPr>
          <w:p w14:paraId="2D7E361A">
            <w:pPr>
              <w:pStyle w:val="6"/>
              <w:spacing w:before="108"/>
              <w:ind w:left="1410"/>
              <w:rPr>
                <w:sz w:val="18"/>
                <w:szCs w:val="18"/>
              </w:rPr>
            </w:pPr>
            <w:r>
              <w:rPr>
                <w:sz w:val="18"/>
                <w:szCs w:val="18"/>
              </w:rPr>
              <w:t>0</w:t>
            </w:r>
          </w:p>
        </w:tc>
        <w:tc>
          <w:tcPr>
            <w:tcW w:w="1578" w:type="dxa"/>
            <w:vAlign w:val="top"/>
          </w:tcPr>
          <w:p w14:paraId="453C88E2">
            <w:pPr>
              <w:pStyle w:val="6"/>
              <w:spacing w:before="108" w:line="239" w:lineRule="auto"/>
              <w:ind w:left="974"/>
              <w:rPr>
                <w:sz w:val="18"/>
                <w:szCs w:val="18"/>
              </w:rPr>
            </w:pPr>
            <w:r>
              <w:rPr>
                <w:spacing w:val="-3"/>
                <w:sz w:val="18"/>
                <w:szCs w:val="18"/>
              </w:rPr>
              <w:t>107.94</w:t>
            </w:r>
          </w:p>
        </w:tc>
        <w:tc>
          <w:tcPr>
            <w:tcW w:w="1578" w:type="dxa"/>
            <w:vAlign w:val="top"/>
          </w:tcPr>
          <w:p w14:paraId="1D6E9AB4">
            <w:pPr>
              <w:pStyle w:val="6"/>
              <w:spacing w:before="108"/>
              <w:ind w:left="1414"/>
              <w:rPr>
                <w:sz w:val="18"/>
                <w:szCs w:val="18"/>
              </w:rPr>
            </w:pPr>
            <w:r>
              <w:rPr>
                <w:sz w:val="18"/>
                <w:szCs w:val="18"/>
              </w:rPr>
              <w:t>0</w:t>
            </w:r>
          </w:p>
        </w:tc>
        <w:tc>
          <w:tcPr>
            <w:tcW w:w="1578" w:type="dxa"/>
            <w:vAlign w:val="top"/>
          </w:tcPr>
          <w:p w14:paraId="73E7DBF5">
            <w:pPr>
              <w:pStyle w:val="6"/>
              <w:spacing w:before="108"/>
              <w:ind w:left="1416"/>
              <w:rPr>
                <w:sz w:val="18"/>
                <w:szCs w:val="18"/>
              </w:rPr>
            </w:pPr>
            <w:r>
              <w:rPr>
                <w:sz w:val="18"/>
                <w:szCs w:val="18"/>
              </w:rPr>
              <w:t>0</w:t>
            </w:r>
          </w:p>
        </w:tc>
        <w:tc>
          <w:tcPr>
            <w:tcW w:w="1566" w:type="dxa"/>
            <w:vAlign w:val="top"/>
          </w:tcPr>
          <w:p w14:paraId="78F95C49">
            <w:pPr>
              <w:pStyle w:val="6"/>
              <w:spacing w:before="108"/>
              <w:ind w:left="1396"/>
              <w:rPr>
                <w:sz w:val="18"/>
                <w:szCs w:val="18"/>
              </w:rPr>
            </w:pPr>
            <w:r>
              <w:rPr>
                <w:sz w:val="18"/>
                <w:szCs w:val="18"/>
              </w:rPr>
              <w:t>0</w:t>
            </w:r>
          </w:p>
        </w:tc>
      </w:tr>
      <w:tr w14:paraId="13A5B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904" w:type="dxa"/>
            <w:vAlign w:val="top"/>
          </w:tcPr>
          <w:p w14:paraId="279CB892">
            <w:pPr>
              <w:pStyle w:val="6"/>
              <w:spacing w:before="109"/>
              <w:ind w:left="76"/>
              <w:rPr>
                <w:sz w:val="18"/>
                <w:szCs w:val="18"/>
              </w:rPr>
            </w:pPr>
            <w:r>
              <w:rPr>
                <w:spacing w:val="-2"/>
                <w:sz w:val="18"/>
                <w:szCs w:val="18"/>
              </w:rPr>
              <w:t>22102</w:t>
            </w:r>
          </w:p>
        </w:tc>
        <w:tc>
          <w:tcPr>
            <w:tcW w:w="3455" w:type="dxa"/>
            <w:vAlign w:val="top"/>
          </w:tcPr>
          <w:p w14:paraId="07BB2251">
            <w:pPr>
              <w:pStyle w:val="6"/>
              <w:spacing w:before="108" w:line="220" w:lineRule="auto"/>
              <w:ind w:left="69"/>
              <w:rPr>
                <w:sz w:val="18"/>
                <w:szCs w:val="18"/>
              </w:rPr>
            </w:pPr>
            <w:r>
              <w:rPr>
                <w:spacing w:val="-1"/>
                <w:sz w:val="18"/>
                <w:szCs w:val="18"/>
              </w:rPr>
              <w:t>住房改革支出</w:t>
            </w:r>
          </w:p>
        </w:tc>
        <w:tc>
          <w:tcPr>
            <w:tcW w:w="1578" w:type="dxa"/>
            <w:vAlign w:val="top"/>
          </w:tcPr>
          <w:p w14:paraId="5A3F3018">
            <w:pPr>
              <w:pStyle w:val="6"/>
              <w:spacing w:before="109" w:line="239" w:lineRule="auto"/>
              <w:ind w:left="968"/>
              <w:rPr>
                <w:sz w:val="18"/>
                <w:szCs w:val="18"/>
              </w:rPr>
            </w:pPr>
            <w:r>
              <w:rPr>
                <w:spacing w:val="-3"/>
                <w:sz w:val="18"/>
                <w:szCs w:val="18"/>
              </w:rPr>
              <w:t>157.17</w:t>
            </w:r>
          </w:p>
        </w:tc>
        <w:tc>
          <w:tcPr>
            <w:tcW w:w="1578" w:type="dxa"/>
            <w:vAlign w:val="top"/>
          </w:tcPr>
          <w:p w14:paraId="12F366E8">
            <w:pPr>
              <w:pStyle w:val="6"/>
              <w:spacing w:before="109" w:line="239" w:lineRule="auto"/>
              <w:ind w:left="1046"/>
              <w:rPr>
                <w:sz w:val="18"/>
                <w:szCs w:val="18"/>
              </w:rPr>
            </w:pPr>
            <w:r>
              <w:rPr>
                <w:spacing w:val="-2"/>
                <w:sz w:val="18"/>
                <w:szCs w:val="18"/>
              </w:rPr>
              <w:t>49.23</w:t>
            </w:r>
          </w:p>
        </w:tc>
        <w:tc>
          <w:tcPr>
            <w:tcW w:w="1578" w:type="dxa"/>
            <w:vAlign w:val="top"/>
          </w:tcPr>
          <w:p w14:paraId="4A6E309C">
            <w:pPr>
              <w:pStyle w:val="6"/>
              <w:spacing w:before="109"/>
              <w:ind w:left="1410"/>
              <w:rPr>
                <w:sz w:val="18"/>
                <w:szCs w:val="18"/>
              </w:rPr>
            </w:pPr>
            <w:r>
              <w:rPr>
                <w:sz w:val="18"/>
                <w:szCs w:val="18"/>
              </w:rPr>
              <w:t>0</w:t>
            </w:r>
          </w:p>
        </w:tc>
        <w:tc>
          <w:tcPr>
            <w:tcW w:w="1578" w:type="dxa"/>
            <w:vAlign w:val="top"/>
          </w:tcPr>
          <w:p w14:paraId="0A7782FF">
            <w:pPr>
              <w:pStyle w:val="6"/>
              <w:spacing w:before="109" w:line="239" w:lineRule="auto"/>
              <w:ind w:left="974"/>
              <w:rPr>
                <w:sz w:val="18"/>
                <w:szCs w:val="18"/>
              </w:rPr>
            </w:pPr>
            <w:r>
              <w:rPr>
                <w:spacing w:val="-3"/>
                <w:sz w:val="18"/>
                <w:szCs w:val="18"/>
              </w:rPr>
              <w:t>107.94</w:t>
            </w:r>
          </w:p>
        </w:tc>
        <w:tc>
          <w:tcPr>
            <w:tcW w:w="1578" w:type="dxa"/>
            <w:vAlign w:val="top"/>
          </w:tcPr>
          <w:p w14:paraId="1FA32226">
            <w:pPr>
              <w:pStyle w:val="6"/>
              <w:spacing w:before="109"/>
              <w:ind w:left="1414"/>
              <w:rPr>
                <w:sz w:val="18"/>
                <w:szCs w:val="18"/>
              </w:rPr>
            </w:pPr>
            <w:r>
              <w:rPr>
                <w:sz w:val="18"/>
                <w:szCs w:val="18"/>
              </w:rPr>
              <w:t>0</w:t>
            </w:r>
          </w:p>
        </w:tc>
        <w:tc>
          <w:tcPr>
            <w:tcW w:w="1578" w:type="dxa"/>
            <w:vAlign w:val="top"/>
          </w:tcPr>
          <w:p w14:paraId="56AB93EF">
            <w:pPr>
              <w:pStyle w:val="6"/>
              <w:spacing w:before="109"/>
              <w:ind w:left="1416"/>
              <w:rPr>
                <w:sz w:val="18"/>
                <w:szCs w:val="18"/>
              </w:rPr>
            </w:pPr>
            <w:r>
              <w:rPr>
                <w:sz w:val="18"/>
                <w:szCs w:val="18"/>
              </w:rPr>
              <w:t>0</w:t>
            </w:r>
          </w:p>
        </w:tc>
        <w:tc>
          <w:tcPr>
            <w:tcW w:w="1566" w:type="dxa"/>
            <w:vAlign w:val="top"/>
          </w:tcPr>
          <w:p w14:paraId="6C25CF39">
            <w:pPr>
              <w:pStyle w:val="6"/>
              <w:spacing w:before="109"/>
              <w:ind w:left="1396"/>
              <w:rPr>
                <w:sz w:val="18"/>
                <w:szCs w:val="18"/>
              </w:rPr>
            </w:pPr>
            <w:r>
              <w:rPr>
                <w:sz w:val="18"/>
                <w:szCs w:val="18"/>
              </w:rPr>
              <w:t>0</w:t>
            </w:r>
          </w:p>
        </w:tc>
      </w:tr>
      <w:tr w14:paraId="15D37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904" w:type="dxa"/>
            <w:vAlign w:val="top"/>
          </w:tcPr>
          <w:p w14:paraId="35A95733">
            <w:pPr>
              <w:pStyle w:val="6"/>
              <w:spacing w:before="110"/>
              <w:ind w:left="76"/>
              <w:rPr>
                <w:sz w:val="18"/>
                <w:szCs w:val="18"/>
              </w:rPr>
            </w:pPr>
            <w:r>
              <w:rPr>
                <w:spacing w:val="-2"/>
                <w:sz w:val="18"/>
                <w:szCs w:val="18"/>
              </w:rPr>
              <w:t>2210201</w:t>
            </w:r>
          </w:p>
        </w:tc>
        <w:tc>
          <w:tcPr>
            <w:tcW w:w="3455" w:type="dxa"/>
            <w:vAlign w:val="top"/>
          </w:tcPr>
          <w:p w14:paraId="613B1BC7">
            <w:pPr>
              <w:pStyle w:val="6"/>
              <w:spacing w:before="110" w:line="220" w:lineRule="auto"/>
              <w:ind w:left="69"/>
              <w:rPr>
                <w:sz w:val="18"/>
                <w:szCs w:val="18"/>
              </w:rPr>
            </w:pPr>
            <w:r>
              <w:rPr>
                <w:spacing w:val="-2"/>
                <w:sz w:val="18"/>
                <w:szCs w:val="18"/>
              </w:rPr>
              <w:t>住房公积金</w:t>
            </w:r>
          </w:p>
        </w:tc>
        <w:tc>
          <w:tcPr>
            <w:tcW w:w="1578" w:type="dxa"/>
            <w:vAlign w:val="top"/>
          </w:tcPr>
          <w:p w14:paraId="09281EB9">
            <w:pPr>
              <w:pStyle w:val="6"/>
              <w:spacing w:before="110" w:line="239" w:lineRule="auto"/>
              <w:ind w:left="968"/>
              <w:rPr>
                <w:sz w:val="18"/>
                <w:szCs w:val="18"/>
              </w:rPr>
            </w:pPr>
            <w:r>
              <w:rPr>
                <w:spacing w:val="-3"/>
                <w:sz w:val="18"/>
                <w:szCs w:val="18"/>
              </w:rPr>
              <w:t>157.17</w:t>
            </w:r>
          </w:p>
        </w:tc>
        <w:tc>
          <w:tcPr>
            <w:tcW w:w="1578" w:type="dxa"/>
            <w:vAlign w:val="top"/>
          </w:tcPr>
          <w:p w14:paraId="5ED54CD0">
            <w:pPr>
              <w:pStyle w:val="6"/>
              <w:spacing w:before="110" w:line="239" w:lineRule="auto"/>
              <w:ind w:left="1046"/>
              <w:rPr>
                <w:sz w:val="18"/>
                <w:szCs w:val="18"/>
              </w:rPr>
            </w:pPr>
            <w:r>
              <w:rPr>
                <w:spacing w:val="-2"/>
                <w:sz w:val="18"/>
                <w:szCs w:val="18"/>
              </w:rPr>
              <w:t>49.23</w:t>
            </w:r>
          </w:p>
        </w:tc>
        <w:tc>
          <w:tcPr>
            <w:tcW w:w="1578" w:type="dxa"/>
            <w:vAlign w:val="top"/>
          </w:tcPr>
          <w:p w14:paraId="5FDEB62B">
            <w:pPr>
              <w:pStyle w:val="6"/>
              <w:spacing w:before="110"/>
              <w:ind w:left="1410"/>
              <w:rPr>
                <w:sz w:val="18"/>
                <w:szCs w:val="18"/>
              </w:rPr>
            </w:pPr>
            <w:r>
              <w:rPr>
                <w:sz w:val="18"/>
                <w:szCs w:val="18"/>
              </w:rPr>
              <w:t>0</w:t>
            </w:r>
          </w:p>
        </w:tc>
        <w:tc>
          <w:tcPr>
            <w:tcW w:w="1578" w:type="dxa"/>
            <w:vAlign w:val="top"/>
          </w:tcPr>
          <w:p w14:paraId="6BEA6F0D">
            <w:pPr>
              <w:pStyle w:val="6"/>
              <w:spacing w:before="110" w:line="239" w:lineRule="auto"/>
              <w:ind w:left="974"/>
              <w:rPr>
                <w:sz w:val="18"/>
                <w:szCs w:val="18"/>
              </w:rPr>
            </w:pPr>
            <w:r>
              <w:rPr>
                <w:spacing w:val="-3"/>
                <w:sz w:val="18"/>
                <w:szCs w:val="18"/>
              </w:rPr>
              <w:t>107.94</w:t>
            </w:r>
          </w:p>
        </w:tc>
        <w:tc>
          <w:tcPr>
            <w:tcW w:w="1578" w:type="dxa"/>
            <w:vAlign w:val="top"/>
          </w:tcPr>
          <w:p w14:paraId="335460C1">
            <w:pPr>
              <w:pStyle w:val="6"/>
              <w:spacing w:before="110"/>
              <w:ind w:left="1414"/>
              <w:rPr>
                <w:sz w:val="18"/>
                <w:szCs w:val="18"/>
              </w:rPr>
            </w:pPr>
            <w:r>
              <w:rPr>
                <w:sz w:val="18"/>
                <w:szCs w:val="18"/>
              </w:rPr>
              <w:t>0</w:t>
            </w:r>
          </w:p>
        </w:tc>
        <w:tc>
          <w:tcPr>
            <w:tcW w:w="1578" w:type="dxa"/>
            <w:vAlign w:val="top"/>
          </w:tcPr>
          <w:p w14:paraId="57D7D12C">
            <w:pPr>
              <w:pStyle w:val="6"/>
              <w:spacing w:before="110"/>
              <w:ind w:left="1416"/>
              <w:rPr>
                <w:sz w:val="18"/>
                <w:szCs w:val="18"/>
              </w:rPr>
            </w:pPr>
            <w:r>
              <w:rPr>
                <w:sz w:val="18"/>
                <w:szCs w:val="18"/>
              </w:rPr>
              <w:t>0</w:t>
            </w:r>
          </w:p>
        </w:tc>
        <w:tc>
          <w:tcPr>
            <w:tcW w:w="1566" w:type="dxa"/>
            <w:vAlign w:val="top"/>
          </w:tcPr>
          <w:p w14:paraId="64C3274D">
            <w:pPr>
              <w:pStyle w:val="6"/>
              <w:spacing w:before="110"/>
              <w:ind w:left="1396"/>
              <w:rPr>
                <w:sz w:val="18"/>
                <w:szCs w:val="18"/>
              </w:rPr>
            </w:pPr>
            <w:r>
              <w:rPr>
                <w:sz w:val="18"/>
                <w:szCs w:val="18"/>
              </w:rPr>
              <w:t>0</w:t>
            </w:r>
          </w:p>
        </w:tc>
      </w:tr>
      <w:tr w14:paraId="15553E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15393" w:type="dxa"/>
            <w:gridSpan w:val="9"/>
            <w:tcBorders>
              <w:left w:val="single" w:color="FFFFFF" w:sz="2" w:space="0"/>
              <w:bottom w:val="single" w:color="FFFFFF" w:sz="8" w:space="0"/>
              <w:right w:val="single" w:color="FFFFFF" w:sz="2" w:space="0"/>
            </w:tcBorders>
            <w:vAlign w:val="top"/>
          </w:tcPr>
          <w:p w14:paraId="31565DEB">
            <w:pPr>
              <w:pStyle w:val="6"/>
              <w:spacing w:before="111" w:line="219" w:lineRule="auto"/>
              <w:ind w:left="82"/>
              <w:rPr>
                <w:sz w:val="18"/>
                <w:szCs w:val="18"/>
              </w:rPr>
            </w:pPr>
            <w:r>
              <w:rPr>
                <w:spacing w:val="-2"/>
                <w:sz w:val="18"/>
                <w:szCs w:val="18"/>
              </w:rPr>
              <w:t>注：本表反映部门本年度取得的各项收入情况。</w:t>
            </w:r>
          </w:p>
        </w:tc>
      </w:tr>
    </w:tbl>
    <w:p w14:paraId="31322C20">
      <w:pPr>
        <w:pStyle w:val="2"/>
      </w:pPr>
    </w:p>
    <w:p w14:paraId="7CF1A5EA">
      <w:pPr>
        <w:sectPr>
          <w:pgSz w:w="16839" w:h="11906"/>
          <w:pgMar w:top="809" w:right="712" w:bottom="0" w:left="712" w:header="0" w:footer="0" w:gutter="0"/>
          <w:cols w:space="720" w:num="1"/>
        </w:sectPr>
      </w:pPr>
    </w:p>
    <w:p w14:paraId="0FA19CA1">
      <w:pPr>
        <w:spacing w:before="64" w:line="222" w:lineRule="auto"/>
        <w:ind w:left="6928"/>
        <w:rPr>
          <w:rFonts w:ascii="黑体" w:hAnsi="黑体" w:eastAsia="黑体" w:cs="黑体"/>
          <w:sz w:val="32"/>
          <w:szCs w:val="32"/>
        </w:rPr>
      </w:pPr>
      <w:r>
        <w:rPr>
          <w:rFonts w:ascii="黑体" w:hAnsi="黑体" w:eastAsia="黑体" w:cs="黑体"/>
          <w:spacing w:val="-4"/>
          <w:sz w:val="32"/>
          <w:szCs w:val="32"/>
        </w:rPr>
        <w:t>支出决算表</w:t>
      </w:r>
    </w:p>
    <w:p w14:paraId="738E4309">
      <w:pPr>
        <w:spacing w:before="142" w:line="221" w:lineRule="auto"/>
        <w:ind w:left="14439"/>
        <w:rPr>
          <w:rFonts w:ascii="宋体" w:hAnsi="宋体" w:eastAsia="宋体" w:cs="宋体"/>
          <w:sz w:val="20"/>
          <w:szCs w:val="20"/>
        </w:rPr>
      </w:pPr>
      <w:r>
        <w:rPr>
          <w:rFonts w:ascii="宋体" w:hAnsi="宋体" w:eastAsia="宋体" w:cs="宋体"/>
          <w:spacing w:val="-5"/>
          <w:sz w:val="20"/>
          <w:szCs w:val="20"/>
        </w:rPr>
        <w:t>公开</w:t>
      </w:r>
      <w:r>
        <w:rPr>
          <w:rFonts w:ascii="宋体" w:hAnsi="宋体" w:eastAsia="宋体" w:cs="宋体"/>
          <w:spacing w:val="-41"/>
          <w:sz w:val="20"/>
          <w:szCs w:val="20"/>
        </w:rPr>
        <w:t xml:space="preserve"> </w:t>
      </w:r>
      <w:r>
        <w:rPr>
          <w:rFonts w:ascii="宋体" w:hAnsi="宋体" w:eastAsia="宋体" w:cs="宋体"/>
          <w:spacing w:val="-5"/>
          <w:sz w:val="20"/>
          <w:szCs w:val="20"/>
        </w:rPr>
        <w:t>03</w:t>
      </w:r>
      <w:r>
        <w:rPr>
          <w:rFonts w:ascii="宋体" w:hAnsi="宋体" w:eastAsia="宋体" w:cs="宋体"/>
          <w:spacing w:val="-43"/>
          <w:sz w:val="20"/>
          <w:szCs w:val="20"/>
        </w:rPr>
        <w:t xml:space="preserve"> </w:t>
      </w:r>
      <w:r>
        <w:rPr>
          <w:rFonts w:ascii="宋体" w:hAnsi="宋体" w:eastAsia="宋体" w:cs="宋体"/>
          <w:spacing w:val="-5"/>
          <w:sz w:val="20"/>
          <w:szCs w:val="20"/>
        </w:rPr>
        <w:t>表</w:t>
      </w:r>
    </w:p>
    <w:p w14:paraId="4A59D2A1">
      <w:pPr>
        <w:spacing w:before="72" w:line="220" w:lineRule="auto"/>
        <w:ind w:left="97"/>
        <w:rPr>
          <w:rFonts w:ascii="宋体" w:hAnsi="宋体" w:eastAsia="宋体" w:cs="宋体"/>
          <w:sz w:val="20"/>
          <w:szCs w:val="20"/>
        </w:rPr>
      </w:pPr>
      <w:r>
        <w:rPr>
          <w:rFonts w:ascii="宋体" w:hAnsi="宋体" w:eastAsia="宋体" w:cs="宋体"/>
          <w:spacing w:val="1"/>
          <w:sz w:val="20"/>
          <w:szCs w:val="20"/>
        </w:rPr>
        <w:t xml:space="preserve">部门：邵阳市妇幼保健院（邵阳市妇女儿童医院）      </w:t>
      </w:r>
      <w:r>
        <w:rPr>
          <w:rFonts w:ascii="宋体" w:hAnsi="宋体" w:eastAsia="宋体" w:cs="宋体"/>
          <w:sz w:val="20"/>
          <w:szCs w:val="20"/>
        </w:rPr>
        <w:t xml:space="preserve">                                                                                            单位：万元</w:t>
      </w:r>
    </w:p>
    <w:p w14:paraId="55BF31DA">
      <w:pPr>
        <w:spacing w:line="16" w:lineRule="exact"/>
      </w:pPr>
    </w:p>
    <w:tbl>
      <w:tblPr>
        <w:tblStyle w:val="5"/>
        <w:tblW w:w="1539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4"/>
        <w:gridCol w:w="3835"/>
        <w:gridCol w:w="1757"/>
        <w:gridCol w:w="1758"/>
        <w:gridCol w:w="1758"/>
        <w:gridCol w:w="1758"/>
        <w:gridCol w:w="1758"/>
        <w:gridCol w:w="1805"/>
      </w:tblGrid>
      <w:tr w14:paraId="72B18A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4799" w:type="dxa"/>
            <w:gridSpan w:val="2"/>
            <w:vAlign w:val="top"/>
          </w:tcPr>
          <w:p w14:paraId="781FE84A">
            <w:pPr>
              <w:pStyle w:val="6"/>
              <w:spacing w:before="104" w:line="220" w:lineRule="auto"/>
              <w:ind w:left="2189"/>
              <w:rPr>
                <w:sz w:val="21"/>
                <w:szCs w:val="21"/>
              </w:rPr>
            </w:pPr>
            <w:r>
              <w:rPr>
                <w:spacing w:val="-3"/>
                <w:sz w:val="21"/>
                <w:szCs w:val="21"/>
              </w:rPr>
              <w:t>项目</w:t>
            </w:r>
          </w:p>
        </w:tc>
        <w:tc>
          <w:tcPr>
            <w:tcW w:w="1757" w:type="dxa"/>
            <w:vMerge w:val="restart"/>
            <w:tcBorders>
              <w:bottom w:val="nil"/>
            </w:tcBorders>
            <w:vAlign w:val="top"/>
          </w:tcPr>
          <w:p w14:paraId="695C6892">
            <w:pPr>
              <w:spacing w:line="346" w:lineRule="auto"/>
              <w:rPr>
                <w:rFonts w:ascii="Arial"/>
                <w:sz w:val="21"/>
              </w:rPr>
            </w:pPr>
          </w:p>
          <w:p w14:paraId="533DEA5A">
            <w:pPr>
              <w:spacing w:line="347" w:lineRule="auto"/>
              <w:rPr>
                <w:rFonts w:ascii="Arial"/>
                <w:sz w:val="21"/>
              </w:rPr>
            </w:pPr>
          </w:p>
          <w:p w14:paraId="6979887D">
            <w:pPr>
              <w:pStyle w:val="6"/>
              <w:spacing w:before="68" w:line="219" w:lineRule="auto"/>
              <w:ind w:left="247"/>
              <w:rPr>
                <w:sz w:val="21"/>
                <w:szCs w:val="21"/>
              </w:rPr>
            </w:pPr>
            <w:r>
              <w:rPr>
                <w:spacing w:val="-2"/>
                <w:sz w:val="21"/>
                <w:szCs w:val="21"/>
              </w:rPr>
              <w:t>本年支出合计</w:t>
            </w:r>
          </w:p>
        </w:tc>
        <w:tc>
          <w:tcPr>
            <w:tcW w:w="1758" w:type="dxa"/>
            <w:vMerge w:val="restart"/>
            <w:tcBorders>
              <w:bottom w:val="nil"/>
            </w:tcBorders>
            <w:vAlign w:val="top"/>
          </w:tcPr>
          <w:p w14:paraId="3F520D18">
            <w:pPr>
              <w:spacing w:line="346" w:lineRule="auto"/>
              <w:rPr>
                <w:rFonts w:ascii="Arial"/>
                <w:sz w:val="21"/>
              </w:rPr>
            </w:pPr>
          </w:p>
          <w:p w14:paraId="5BEC8974">
            <w:pPr>
              <w:spacing w:line="347" w:lineRule="auto"/>
              <w:rPr>
                <w:rFonts w:ascii="Arial"/>
                <w:sz w:val="21"/>
              </w:rPr>
            </w:pPr>
          </w:p>
          <w:p w14:paraId="16345E40">
            <w:pPr>
              <w:pStyle w:val="6"/>
              <w:spacing w:before="68" w:line="219" w:lineRule="auto"/>
              <w:ind w:left="459"/>
              <w:rPr>
                <w:sz w:val="21"/>
                <w:szCs w:val="21"/>
              </w:rPr>
            </w:pPr>
            <w:r>
              <w:rPr>
                <w:spacing w:val="-2"/>
                <w:sz w:val="21"/>
                <w:szCs w:val="21"/>
              </w:rPr>
              <w:t>基本支出</w:t>
            </w:r>
          </w:p>
        </w:tc>
        <w:tc>
          <w:tcPr>
            <w:tcW w:w="1758" w:type="dxa"/>
            <w:vMerge w:val="restart"/>
            <w:tcBorders>
              <w:bottom w:val="nil"/>
            </w:tcBorders>
            <w:vAlign w:val="top"/>
          </w:tcPr>
          <w:p w14:paraId="04FBA22B">
            <w:pPr>
              <w:spacing w:line="346" w:lineRule="auto"/>
              <w:rPr>
                <w:rFonts w:ascii="Arial"/>
                <w:sz w:val="21"/>
              </w:rPr>
            </w:pPr>
          </w:p>
          <w:p w14:paraId="75FA676E">
            <w:pPr>
              <w:spacing w:line="347" w:lineRule="auto"/>
              <w:rPr>
                <w:rFonts w:ascii="Arial"/>
                <w:sz w:val="21"/>
              </w:rPr>
            </w:pPr>
          </w:p>
          <w:p w14:paraId="57B8CAAB">
            <w:pPr>
              <w:pStyle w:val="6"/>
              <w:spacing w:before="69" w:line="220" w:lineRule="auto"/>
              <w:ind w:left="465"/>
              <w:rPr>
                <w:sz w:val="21"/>
                <w:szCs w:val="21"/>
              </w:rPr>
            </w:pPr>
            <w:r>
              <w:rPr>
                <w:spacing w:val="-3"/>
                <w:sz w:val="21"/>
                <w:szCs w:val="21"/>
              </w:rPr>
              <w:t>项目支出</w:t>
            </w:r>
          </w:p>
        </w:tc>
        <w:tc>
          <w:tcPr>
            <w:tcW w:w="1758" w:type="dxa"/>
            <w:vMerge w:val="restart"/>
            <w:tcBorders>
              <w:bottom w:val="nil"/>
            </w:tcBorders>
            <w:vAlign w:val="top"/>
          </w:tcPr>
          <w:p w14:paraId="192AF273">
            <w:pPr>
              <w:spacing w:line="346" w:lineRule="auto"/>
              <w:rPr>
                <w:rFonts w:ascii="Arial"/>
                <w:sz w:val="21"/>
              </w:rPr>
            </w:pPr>
          </w:p>
          <w:p w14:paraId="4E8F8276">
            <w:pPr>
              <w:spacing w:line="346" w:lineRule="auto"/>
              <w:rPr>
                <w:rFonts w:ascii="Arial"/>
                <w:sz w:val="21"/>
              </w:rPr>
            </w:pPr>
          </w:p>
          <w:p w14:paraId="44B09D31">
            <w:pPr>
              <w:pStyle w:val="6"/>
              <w:spacing w:before="69" w:line="220" w:lineRule="auto"/>
              <w:ind w:left="255"/>
              <w:rPr>
                <w:sz w:val="21"/>
                <w:szCs w:val="21"/>
              </w:rPr>
            </w:pPr>
            <w:r>
              <w:rPr>
                <w:spacing w:val="-2"/>
                <w:sz w:val="21"/>
                <w:szCs w:val="21"/>
              </w:rPr>
              <w:t>上缴上级支出</w:t>
            </w:r>
          </w:p>
        </w:tc>
        <w:tc>
          <w:tcPr>
            <w:tcW w:w="1758" w:type="dxa"/>
            <w:vMerge w:val="restart"/>
            <w:tcBorders>
              <w:bottom w:val="nil"/>
            </w:tcBorders>
            <w:vAlign w:val="top"/>
          </w:tcPr>
          <w:p w14:paraId="4E6BF135">
            <w:pPr>
              <w:spacing w:line="346" w:lineRule="auto"/>
              <w:rPr>
                <w:rFonts w:ascii="Arial"/>
                <w:sz w:val="21"/>
              </w:rPr>
            </w:pPr>
          </w:p>
          <w:p w14:paraId="130C9C93">
            <w:pPr>
              <w:spacing w:line="347" w:lineRule="auto"/>
              <w:rPr>
                <w:rFonts w:ascii="Arial"/>
                <w:sz w:val="21"/>
              </w:rPr>
            </w:pPr>
          </w:p>
          <w:p w14:paraId="56242DC8">
            <w:pPr>
              <w:pStyle w:val="6"/>
              <w:spacing w:before="69" w:line="220" w:lineRule="auto"/>
              <w:ind w:left="467"/>
              <w:rPr>
                <w:sz w:val="21"/>
                <w:szCs w:val="21"/>
              </w:rPr>
            </w:pPr>
            <w:r>
              <w:rPr>
                <w:spacing w:val="-2"/>
                <w:sz w:val="21"/>
                <w:szCs w:val="21"/>
              </w:rPr>
              <w:t>经营支出</w:t>
            </w:r>
          </w:p>
        </w:tc>
        <w:tc>
          <w:tcPr>
            <w:tcW w:w="1805" w:type="dxa"/>
            <w:vMerge w:val="restart"/>
            <w:tcBorders>
              <w:bottom w:val="nil"/>
            </w:tcBorders>
            <w:vAlign w:val="top"/>
          </w:tcPr>
          <w:p w14:paraId="648E5255">
            <w:pPr>
              <w:spacing w:line="268" w:lineRule="auto"/>
              <w:rPr>
                <w:rFonts w:ascii="Arial"/>
                <w:sz w:val="21"/>
              </w:rPr>
            </w:pPr>
          </w:p>
          <w:p w14:paraId="607463C7">
            <w:pPr>
              <w:spacing w:line="269" w:lineRule="auto"/>
              <w:rPr>
                <w:rFonts w:ascii="Arial"/>
                <w:sz w:val="21"/>
              </w:rPr>
            </w:pPr>
          </w:p>
          <w:p w14:paraId="497BAF73">
            <w:pPr>
              <w:pStyle w:val="6"/>
              <w:spacing w:before="69" w:line="277" w:lineRule="auto"/>
              <w:ind w:left="696" w:right="151" w:hanging="526"/>
              <w:rPr>
                <w:sz w:val="21"/>
                <w:szCs w:val="21"/>
              </w:rPr>
            </w:pPr>
            <w:r>
              <w:rPr>
                <w:spacing w:val="-2"/>
                <w:sz w:val="21"/>
                <w:szCs w:val="21"/>
              </w:rPr>
              <w:t>对附属单位补助</w:t>
            </w:r>
            <w:r>
              <w:rPr>
                <w:spacing w:val="5"/>
                <w:sz w:val="21"/>
                <w:szCs w:val="21"/>
              </w:rPr>
              <w:t xml:space="preserve"> </w:t>
            </w:r>
            <w:r>
              <w:rPr>
                <w:spacing w:val="-3"/>
                <w:sz w:val="21"/>
                <w:szCs w:val="21"/>
              </w:rPr>
              <w:t>支出</w:t>
            </w:r>
          </w:p>
        </w:tc>
      </w:tr>
      <w:tr w14:paraId="31F832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0" w:hRule="atLeast"/>
        </w:trPr>
        <w:tc>
          <w:tcPr>
            <w:tcW w:w="964" w:type="dxa"/>
            <w:vAlign w:val="top"/>
          </w:tcPr>
          <w:p w14:paraId="4A2CEC5B">
            <w:pPr>
              <w:spacing w:line="315" w:lineRule="auto"/>
              <w:rPr>
                <w:rFonts w:ascii="Arial"/>
                <w:sz w:val="21"/>
              </w:rPr>
            </w:pPr>
          </w:p>
          <w:p w14:paraId="0CC33ED9">
            <w:pPr>
              <w:pStyle w:val="6"/>
              <w:spacing w:before="68" w:line="278" w:lineRule="auto"/>
              <w:ind w:left="369" w:right="161" w:hanging="209"/>
              <w:rPr>
                <w:sz w:val="21"/>
                <w:szCs w:val="21"/>
              </w:rPr>
            </w:pPr>
            <w:r>
              <w:rPr>
                <w:spacing w:val="-3"/>
                <w:sz w:val="21"/>
                <w:szCs w:val="21"/>
              </w:rPr>
              <w:t>科目代</w:t>
            </w:r>
            <w:r>
              <w:rPr>
                <w:sz w:val="21"/>
                <w:szCs w:val="21"/>
              </w:rPr>
              <w:t xml:space="preserve"> 码</w:t>
            </w:r>
          </w:p>
        </w:tc>
        <w:tc>
          <w:tcPr>
            <w:tcW w:w="3835" w:type="dxa"/>
            <w:vAlign w:val="top"/>
          </w:tcPr>
          <w:p w14:paraId="0AB975DE">
            <w:pPr>
              <w:spacing w:line="470" w:lineRule="auto"/>
              <w:rPr>
                <w:rFonts w:ascii="Arial"/>
                <w:sz w:val="21"/>
              </w:rPr>
            </w:pPr>
          </w:p>
          <w:p w14:paraId="1F18BCEA">
            <w:pPr>
              <w:pStyle w:val="6"/>
              <w:spacing w:before="68" w:line="219" w:lineRule="auto"/>
              <w:ind w:left="1491"/>
              <w:rPr>
                <w:sz w:val="21"/>
                <w:szCs w:val="21"/>
              </w:rPr>
            </w:pPr>
            <w:r>
              <w:rPr>
                <w:spacing w:val="-2"/>
                <w:sz w:val="21"/>
                <w:szCs w:val="21"/>
              </w:rPr>
              <w:t>科目名称</w:t>
            </w:r>
          </w:p>
        </w:tc>
        <w:tc>
          <w:tcPr>
            <w:tcW w:w="1757" w:type="dxa"/>
            <w:vMerge w:val="continue"/>
            <w:tcBorders>
              <w:top w:val="nil"/>
            </w:tcBorders>
            <w:vAlign w:val="top"/>
          </w:tcPr>
          <w:p w14:paraId="2CFD3BDD">
            <w:pPr>
              <w:rPr>
                <w:rFonts w:ascii="Arial"/>
                <w:sz w:val="21"/>
              </w:rPr>
            </w:pPr>
          </w:p>
        </w:tc>
        <w:tc>
          <w:tcPr>
            <w:tcW w:w="1758" w:type="dxa"/>
            <w:vMerge w:val="continue"/>
            <w:tcBorders>
              <w:top w:val="nil"/>
            </w:tcBorders>
            <w:vAlign w:val="top"/>
          </w:tcPr>
          <w:p w14:paraId="65CB9BC2">
            <w:pPr>
              <w:rPr>
                <w:rFonts w:ascii="Arial"/>
                <w:sz w:val="21"/>
              </w:rPr>
            </w:pPr>
          </w:p>
        </w:tc>
        <w:tc>
          <w:tcPr>
            <w:tcW w:w="1758" w:type="dxa"/>
            <w:vMerge w:val="continue"/>
            <w:tcBorders>
              <w:top w:val="nil"/>
            </w:tcBorders>
            <w:vAlign w:val="top"/>
          </w:tcPr>
          <w:p w14:paraId="395452F4">
            <w:pPr>
              <w:rPr>
                <w:rFonts w:ascii="Arial"/>
                <w:sz w:val="21"/>
              </w:rPr>
            </w:pPr>
          </w:p>
        </w:tc>
        <w:tc>
          <w:tcPr>
            <w:tcW w:w="1758" w:type="dxa"/>
            <w:vMerge w:val="continue"/>
            <w:tcBorders>
              <w:top w:val="nil"/>
            </w:tcBorders>
            <w:vAlign w:val="top"/>
          </w:tcPr>
          <w:p w14:paraId="1FA8F34C">
            <w:pPr>
              <w:rPr>
                <w:rFonts w:ascii="Arial"/>
                <w:sz w:val="21"/>
              </w:rPr>
            </w:pPr>
          </w:p>
        </w:tc>
        <w:tc>
          <w:tcPr>
            <w:tcW w:w="1758" w:type="dxa"/>
            <w:vMerge w:val="continue"/>
            <w:tcBorders>
              <w:top w:val="nil"/>
            </w:tcBorders>
            <w:vAlign w:val="top"/>
          </w:tcPr>
          <w:p w14:paraId="1124E722">
            <w:pPr>
              <w:rPr>
                <w:rFonts w:ascii="Arial"/>
                <w:sz w:val="21"/>
              </w:rPr>
            </w:pPr>
          </w:p>
        </w:tc>
        <w:tc>
          <w:tcPr>
            <w:tcW w:w="1805" w:type="dxa"/>
            <w:vMerge w:val="continue"/>
            <w:tcBorders>
              <w:top w:val="nil"/>
            </w:tcBorders>
            <w:vAlign w:val="top"/>
          </w:tcPr>
          <w:p w14:paraId="4FC2D188">
            <w:pPr>
              <w:rPr>
                <w:rFonts w:ascii="Arial"/>
                <w:sz w:val="21"/>
              </w:rPr>
            </w:pPr>
          </w:p>
        </w:tc>
      </w:tr>
      <w:tr w14:paraId="6EC7FA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4799" w:type="dxa"/>
            <w:gridSpan w:val="2"/>
            <w:vAlign w:val="top"/>
          </w:tcPr>
          <w:p w14:paraId="1A7AB4E6">
            <w:pPr>
              <w:pStyle w:val="6"/>
              <w:spacing w:before="102" w:line="220" w:lineRule="auto"/>
              <w:ind w:left="2185"/>
              <w:rPr>
                <w:sz w:val="21"/>
                <w:szCs w:val="21"/>
              </w:rPr>
            </w:pPr>
            <w:r>
              <w:rPr>
                <w:spacing w:val="-3"/>
                <w:sz w:val="21"/>
                <w:szCs w:val="21"/>
              </w:rPr>
              <w:t>栏次</w:t>
            </w:r>
          </w:p>
        </w:tc>
        <w:tc>
          <w:tcPr>
            <w:tcW w:w="1757" w:type="dxa"/>
            <w:vAlign w:val="top"/>
          </w:tcPr>
          <w:p w14:paraId="54367D30">
            <w:pPr>
              <w:pStyle w:val="6"/>
              <w:spacing w:before="103" w:line="241" w:lineRule="auto"/>
              <w:ind w:left="839"/>
              <w:rPr>
                <w:sz w:val="21"/>
                <w:szCs w:val="21"/>
              </w:rPr>
            </w:pPr>
            <w:r>
              <w:rPr>
                <w:sz w:val="21"/>
                <w:szCs w:val="21"/>
              </w:rPr>
              <w:t>1</w:t>
            </w:r>
          </w:p>
        </w:tc>
        <w:tc>
          <w:tcPr>
            <w:tcW w:w="1758" w:type="dxa"/>
            <w:vAlign w:val="top"/>
          </w:tcPr>
          <w:p w14:paraId="1DC9DC5A">
            <w:pPr>
              <w:pStyle w:val="6"/>
              <w:spacing w:before="103" w:line="241" w:lineRule="auto"/>
              <w:ind w:left="829"/>
              <w:rPr>
                <w:sz w:val="21"/>
                <w:szCs w:val="21"/>
              </w:rPr>
            </w:pPr>
            <w:r>
              <w:rPr>
                <w:sz w:val="21"/>
                <w:szCs w:val="21"/>
              </w:rPr>
              <w:t>2</w:t>
            </w:r>
          </w:p>
        </w:tc>
        <w:tc>
          <w:tcPr>
            <w:tcW w:w="1758" w:type="dxa"/>
            <w:vAlign w:val="top"/>
          </w:tcPr>
          <w:p w14:paraId="68A88471">
            <w:pPr>
              <w:pStyle w:val="6"/>
              <w:spacing w:before="103"/>
              <w:ind w:left="833"/>
              <w:rPr>
                <w:sz w:val="21"/>
                <w:szCs w:val="21"/>
              </w:rPr>
            </w:pPr>
            <w:r>
              <w:rPr>
                <w:sz w:val="21"/>
                <w:szCs w:val="21"/>
              </w:rPr>
              <w:t>3</w:t>
            </w:r>
          </w:p>
        </w:tc>
        <w:tc>
          <w:tcPr>
            <w:tcW w:w="1758" w:type="dxa"/>
            <w:vAlign w:val="top"/>
          </w:tcPr>
          <w:p w14:paraId="2D59C0B4">
            <w:pPr>
              <w:pStyle w:val="6"/>
              <w:spacing w:before="103" w:line="241" w:lineRule="auto"/>
              <w:ind w:left="830"/>
              <w:rPr>
                <w:sz w:val="21"/>
                <w:szCs w:val="21"/>
              </w:rPr>
            </w:pPr>
            <w:r>
              <w:rPr>
                <w:sz w:val="21"/>
                <w:szCs w:val="21"/>
              </w:rPr>
              <w:t>4</w:t>
            </w:r>
          </w:p>
        </w:tc>
        <w:tc>
          <w:tcPr>
            <w:tcW w:w="1758" w:type="dxa"/>
            <w:vAlign w:val="top"/>
          </w:tcPr>
          <w:p w14:paraId="1FCB8BD1">
            <w:pPr>
              <w:pStyle w:val="6"/>
              <w:spacing w:before="103"/>
              <w:ind w:left="837"/>
              <w:rPr>
                <w:sz w:val="21"/>
                <w:szCs w:val="21"/>
              </w:rPr>
            </w:pPr>
            <w:r>
              <w:rPr>
                <w:sz w:val="21"/>
                <w:szCs w:val="21"/>
              </w:rPr>
              <w:t>5</w:t>
            </w:r>
          </w:p>
        </w:tc>
        <w:tc>
          <w:tcPr>
            <w:tcW w:w="1805" w:type="dxa"/>
            <w:vAlign w:val="top"/>
          </w:tcPr>
          <w:p w14:paraId="723BABAB">
            <w:pPr>
              <w:pStyle w:val="6"/>
              <w:spacing w:before="103"/>
              <w:ind w:left="855"/>
              <w:rPr>
                <w:sz w:val="21"/>
                <w:szCs w:val="21"/>
              </w:rPr>
            </w:pPr>
            <w:r>
              <w:rPr>
                <w:sz w:val="21"/>
                <w:szCs w:val="21"/>
              </w:rPr>
              <w:t>6</w:t>
            </w:r>
          </w:p>
        </w:tc>
      </w:tr>
      <w:tr w14:paraId="4549EC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4799" w:type="dxa"/>
            <w:gridSpan w:val="2"/>
            <w:vAlign w:val="top"/>
          </w:tcPr>
          <w:p w14:paraId="3C88E586">
            <w:pPr>
              <w:pStyle w:val="6"/>
              <w:spacing w:before="104" w:line="221" w:lineRule="auto"/>
              <w:ind w:left="2186"/>
              <w:rPr>
                <w:sz w:val="21"/>
                <w:szCs w:val="21"/>
              </w:rPr>
            </w:pPr>
            <w:r>
              <w:rPr>
                <w:spacing w:val="-3"/>
                <w:sz w:val="21"/>
                <w:szCs w:val="21"/>
              </w:rPr>
              <w:t>合计</w:t>
            </w:r>
          </w:p>
        </w:tc>
        <w:tc>
          <w:tcPr>
            <w:tcW w:w="1757" w:type="dxa"/>
            <w:vAlign w:val="top"/>
          </w:tcPr>
          <w:p w14:paraId="3A0350A9">
            <w:pPr>
              <w:pStyle w:val="6"/>
              <w:spacing w:before="104" w:line="217" w:lineRule="auto"/>
              <w:ind w:left="837"/>
              <w:rPr>
                <w:sz w:val="21"/>
                <w:szCs w:val="21"/>
              </w:rPr>
            </w:pPr>
            <w:r>
              <w:rPr>
                <w:b/>
                <w:bCs/>
                <w:spacing w:val="-4"/>
                <w:sz w:val="21"/>
                <w:szCs w:val="21"/>
              </w:rPr>
              <w:t>9,674.44</w:t>
            </w:r>
          </w:p>
        </w:tc>
        <w:tc>
          <w:tcPr>
            <w:tcW w:w="1758" w:type="dxa"/>
            <w:vAlign w:val="top"/>
          </w:tcPr>
          <w:p w14:paraId="450160F0">
            <w:pPr>
              <w:pStyle w:val="6"/>
              <w:spacing w:before="104" w:line="217" w:lineRule="auto"/>
              <w:ind w:left="843"/>
              <w:rPr>
                <w:sz w:val="21"/>
                <w:szCs w:val="21"/>
              </w:rPr>
            </w:pPr>
            <w:r>
              <w:rPr>
                <w:b/>
                <w:bCs/>
                <w:spacing w:val="-4"/>
                <w:sz w:val="21"/>
                <w:szCs w:val="21"/>
              </w:rPr>
              <w:t>5,410.37</w:t>
            </w:r>
          </w:p>
        </w:tc>
        <w:tc>
          <w:tcPr>
            <w:tcW w:w="1758" w:type="dxa"/>
            <w:vAlign w:val="top"/>
          </w:tcPr>
          <w:p w14:paraId="63D1ECF8">
            <w:pPr>
              <w:pStyle w:val="6"/>
              <w:spacing w:before="104" w:line="217" w:lineRule="auto"/>
              <w:ind w:left="840"/>
              <w:rPr>
                <w:sz w:val="21"/>
                <w:szCs w:val="21"/>
              </w:rPr>
            </w:pPr>
            <w:r>
              <w:rPr>
                <w:b/>
                <w:bCs/>
                <w:spacing w:val="-4"/>
                <w:sz w:val="21"/>
                <w:szCs w:val="21"/>
              </w:rPr>
              <w:t>4,264.07</w:t>
            </w:r>
          </w:p>
        </w:tc>
        <w:tc>
          <w:tcPr>
            <w:tcW w:w="1758" w:type="dxa"/>
            <w:vAlign w:val="top"/>
          </w:tcPr>
          <w:p w14:paraId="40BA74B8">
            <w:pPr>
              <w:pStyle w:val="6"/>
              <w:spacing w:before="104"/>
              <w:ind w:left="1580"/>
              <w:rPr>
                <w:sz w:val="21"/>
                <w:szCs w:val="21"/>
              </w:rPr>
            </w:pPr>
            <w:r>
              <w:rPr>
                <w:b/>
                <w:bCs/>
                <w:spacing w:val="-3"/>
                <w:sz w:val="21"/>
                <w:szCs w:val="21"/>
              </w:rPr>
              <w:t>0</w:t>
            </w:r>
          </w:p>
        </w:tc>
        <w:tc>
          <w:tcPr>
            <w:tcW w:w="1758" w:type="dxa"/>
            <w:vAlign w:val="top"/>
          </w:tcPr>
          <w:p w14:paraId="72604A6D">
            <w:pPr>
              <w:pStyle w:val="6"/>
              <w:spacing w:before="104"/>
              <w:ind w:left="1582"/>
              <w:rPr>
                <w:sz w:val="21"/>
                <w:szCs w:val="21"/>
              </w:rPr>
            </w:pPr>
            <w:r>
              <w:rPr>
                <w:b/>
                <w:bCs/>
                <w:spacing w:val="-3"/>
                <w:sz w:val="21"/>
                <w:szCs w:val="21"/>
              </w:rPr>
              <w:t>0</w:t>
            </w:r>
          </w:p>
        </w:tc>
        <w:tc>
          <w:tcPr>
            <w:tcW w:w="1805" w:type="dxa"/>
            <w:vAlign w:val="top"/>
          </w:tcPr>
          <w:p w14:paraId="77E9E4DC">
            <w:pPr>
              <w:pStyle w:val="6"/>
              <w:spacing w:before="104"/>
              <w:ind w:left="1622"/>
              <w:rPr>
                <w:sz w:val="21"/>
                <w:szCs w:val="21"/>
              </w:rPr>
            </w:pPr>
            <w:r>
              <w:rPr>
                <w:b/>
                <w:bCs/>
                <w:spacing w:val="-3"/>
                <w:sz w:val="21"/>
                <w:szCs w:val="21"/>
              </w:rPr>
              <w:t>0</w:t>
            </w:r>
          </w:p>
        </w:tc>
      </w:tr>
      <w:tr w14:paraId="160B9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64" w:type="dxa"/>
            <w:vAlign w:val="top"/>
          </w:tcPr>
          <w:p w14:paraId="55501C48">
            <w:pPr>
              <w:pStyle w:val="6"/>
              <w:spacing w:before="105"/>
              <w:ind w:left="78"/>
              <w:rPr>
                <w:sz w:val="21"/>
                <w:szCs w:val="21"/>
              </w:rPr>
            </w:pPr>
            <w:r>
              <w:rPr>
                <w:spacing w:val="-3"/>
                <w:sz w:val="21"/>
                <w:szCs w:val="21"/>
              </w:rPr>
              <w:t>208</w:t>
            </w:r>
          </w:p>
        </w:tc>
        <w:tc>
          <w:tcPr>
            <w:tcW w:w="3835" w:type="dxa"/>
            <w:vAlign w:val="top"/>
          </w:tcPr>
          <w:p w14:paraId="08AEF895">
            <w:pPr>
              <w:pStyle w:val="6"/>
              <w:spacing w:before="105" w:line="219" w:lineRule="auto"/>
              <w:ind w:left="73"/>
              <w:rPr>
                <w:sz w:val="21"/>
                <w:szCs w:val="21"/>
              </w:rPr>
            </w:pPr>
            <w:r>
              <w:rPr>
                <w:spacing w:val="-1"/>
                <w:sz w:val="21"/>
                <w:szCs w:val="21"/>
              </w:rPr>
              <w:t>社会保障和就业支出</w:t>
            </w:r>
          </w:p>
        </w:tc>
        <w:tc>
          <w:tcPr>
            <w:tcW w:w="1757" w:type="dxa"/>
            <w:vAlign w:val="top"/>
          </w:tcPr>
          <w:p w14:paraId="444CFE24">
            <w:pPr>
              <w:pStyle w:val="6"/>
              <w:spacing w:before="105" w:line="239" w:lineRule="auto"/>
              <w:ind w:left="1049"/>
              <w:rPr>
                <w:sz w:val="21"/>
                <w:szCs w:val="21"/>
              </w:rPr>
            </w:pPr>
            <w:r>
              <w:rPr>
                <w:spacing w:val="-2"/>
                <w:sz w:val="21"/>
                <w:szCs w:val="21"/>
              </w:rPr>
              <w:t>203.53</w:t>
            </w:r>
          </w:p>
        </w:tc>
        <w:tc>
          <w:tcPr>
            <w:tcW w:w="1758" w:type="dxa"/>
            <w:vAlign w:val="top"/>
          </w:tcPr>
          <w:p w14:paraId="57A11E66">
            <w:pPr>
              <w:pStyle w:val="6"/>
              <w:spacing w:before="105" w:line="239" w:lineRule="auto"/>
              <w:ind w:left="1052"/>
              <w:rPr>
                <w:sz w:val="21"/>
                <w:szCs w:val="21"/>
              </w:rPr>
            </w:pPr>
            <w:r>
              <w:rPr>
                <w:spacing w:val="-2"/>
                <w:sz w:val="21"/>
                <w:szCs w:val="21"/>
              </w:rPr>
              <w:t>203.53</w:t>
            </w:r>
          </w:p>
        </w:tc>
        <w:tc>
          <w:tcPr>
            <w:tcW w:w="1758" w:type="dxa"/>
            <w:vAlign w:val="top"/>
          </w:tcPr>
          <w:p w14:paraId="1D6FC189">
            <w:pPr>
              <w:pStyle w:val="6"/>
              <w:spacing w:before="105"/>
              <w:ind w:left="1578"/>
              <w:rPr>
                <w:sz w:val="21"/>
                <w:szCs w:val="21"/>
              </w:rPr>
            </w:pPr>
            <w:r>
              <w:rPr>
                <w:sz w:val="21"/>
                <w:szCs w:val="21"/>
              </w:rPr>
              <w:t>0</w:t>
            </w:r>
          </w:p>
        </w:tc>
        <w:tc>
          <w:tcPr>
            <w:tcW w:w="1758" w:type="dxa"/>
            <w:vAlign w:val="top"/>
          </w:tcPr>
          <w:p w14:paraId="0CD73832">
            <w:pPr>
              <w:pStyle w:val="6"/>
              <w:spacing w:before="105"/>
              <w:ind w:left="1580"/>
              <w:rPr>
                <w:sz w:val="21"/>
                <w:szCs w:val="21"/>
              </w:rPr>
            </w:pPr>
            <w:r>
              <w:rPr>
                <w:sz w:val="21"/>
                <w:szCs w:val="21"/>
              </w:rPr>
              <w:t>0</w:t>
            </w:r>
          </w:p>
        </w:tc>
        <w:tc>
          <w:tcPr>
            <w:tcW w:w="1758" w:type="dxa"/>
            <w:vAlign w:val="top"/>
          </w:tcPr>
          <w:p w14:paraId="38BDD050">
            <w:pPr>
              <w:pStyle w:val="6"/>
              <w:spacing w:before="105"/>
              <w:ind w:left="1582"/>
              <w:rPr>
                <w:sz w:val="21"/>
                <w:szCs w:val="21"/>
              </w:rPr>
            </w:pPr>
            <w:r>
              <w:rPr>
                <w:sz w:val="21"/>
                <w:szCs w:val="21"/>
              </w:rPr>
              <w:t>0</w:t>
            </w:r>
          </w:p>
        </w:tc>
        <w:tc>
          <w:tcPr>
            <w:tcW w:w="1805" w:type="dxa"/>
            <w:vAlign w:val="top"/>
          </w:tcPr>
          <w:p w14:paraId="602F682C">
            <w:pPr>
              <w:pStyle w:val="6"/>
              <w:spacing w:before="105"/>
              <w:ind w:left="1622"/>
              <w:rPr>
                <w:sz w:val="21"/>
                <w:szCs w:val="21"/>
              </w:rPr>
            </w:pPr>
            <w:r>
              <w:rPr>
                <w:sz w:val="21"/>
                <w:szCs w:val="21"/>
              </w:rPr>
              <w:t>0</w:t>
            </w:r>
          </w:p>
        </w:tc>
      </w:tr>
      <w:tr w14:paraId="201329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64" w:type="dxa"/>
            <w:vAlign w:val="top"/>
          </w:tcPr>
          <w:p w14:paraId="0883FEEE">
            <w:pPr>
              <w:pStyle w:val="6"/>
              <w:spacing w:before="106"/>
              <w:ind w:left="78"/>
              <w:rPr>
                <w:sz w:val="21"/>
                <w:szCs w:val="21"/>
              </w:rPr>
            </w:pPr>
            <w:r>
              <w:rPr>
                <w:spacing w:val="-2"/>
                <w:sz w:val="21"/>
                <w:szCs w:val="21"/>
              </w:rPr>
              <w:t>20805</w:t>
            </w:r>
          </w:p>
        </w:tc>
        <w:tc>
          <w:tcPr>
            <w:tcW w:w="3835" w:type="dxa"/>
            <w:vAlign w:val="top"/>
          </w:tcPr>
          <w:p w14:paraId="10EB3A77">
            <w:pPr>
              <w:pStyle w:val="6"/>
              <w:spacing w:before="105" w:line="220" w:lineRule="auto"/>
              <w:ind w:left="75"/>
              <w:rPr>
                <w:sz w:val="21"/>
                <w:szCs w:val="21"/>
              </w:rPr>
            </w:pPr>
            <w:r>
              <w:rPr>
                <w:spacing w:val="-2"/>
                <w:sz w:val="21"/>
                <w:szCs w:val="21"/>
              </w:rPr>
              <w:t>行政事业单位养老支出</w:t>
            </w:r>
          </w:p>
        </w:tc>
        <w:tc>
          <w:tcPr>
            <w:tcW w:w="1757" w:type="dxa"/>
            <w:vAlign w:val="top"/>
          </w:tcPr>
          <w:p w14:paraId="5A30A744">
            <w:pPr>
              <w:pStyle w:val="6"/>
              <w:spacing w:before="106" w:line="239" w:lineRule="auto"/>
              <w:ind w:left="1062"/>
              <w:rPr>
                <w:sz w:val="21"/>
                <w:szCs w:val="21"/>
              </w:rPr>
            </w:pPr>
            <w:r>
              <w:rPr>
                <w:spacing w:val="-4"/>
                <w:sz w:val="21"/>
                <w:szCs w:val="21"/>
              </w:rPr>
              <w:t>183.54</w:t>
            </w:r>
          </w:p>
        </w:tc>
        <w:tc>
          <w:tcPr>
            <w:tcW w:w="1758" w:type="dxa"/>
            <w:vAlign w:val="top"/>
          </w:tcPr>
          <w:p w14:paraId="56A65635">
            <w:pPr>
              <w:pStyle w:val="6"/>
              <w:spacing w:before="106" w:line="239" w:lineRule="auto"/>
              <w:ind w:left="1065"/>
              <w:rPr>
                <w:sz w:val="21"/>
                <w:szCs w:val="21"/>
              </w:rPr>
            </w:pPr>
            <w:r>
              <w:rPr>
                <w:spacing w:val="-4"/>
                <w:sz w:val="21"/>
                <w:szCs w:val="21"/>
              </w:rPr>
              <w:t>183.54</w:t>
            </w:r>
          </w:p>
        </w:tc>
        <w:tc>
          <w:tcPr>
            <w:tcW w:w="1758" w:type="dxa"/>
            <w:vAlign w:val="top"/>
          </w:tcPr>
          <w:p w14:paraId="248A0F6E">
            <w:pPr>
              <w:pStyle w:val="6"/>
              <w:spacing w:before="106"/>
              <w:ind w:left="1578"/>
              <w:rPr>
                <w:sz w:val="21"/>
                <w:szCs w:val="21"/>
              </w:rPr>
            </w:pPr>
            <w:r>
              <w:rPr>
                <w:sz w:val="21"/>
                <w:szCs w:val="21"/>
              </w:rPr>
              <w:t>0</w:t>
            </w:r>
          </w:p>
        </w:tc>
        <w:tc>
          <w:tcPr>
            <w:tcW w:w="1758" w:type="dxa"/>
            <w:vAlign w:val="top"/>
          </w:tcPr>
          <w:p w14:paraId="1AAAA782">
            <w:pPr>
              <w:pStyle w:val="6"/>
              <w:spacing w:before="106"/>
              <w:ind w:left="1580"/>
              <w:rPr>
                <w:sz w:val="21"/>
                <w:szCs w:val="21"/>
              </w:rPr>
            </w:pPr>
            <w:r>
              <w:rPr>
                <w:sz w:val="21"/>
                <w:szCs w:val="21"/>
              </w:rPr>
              <w:t>0</w:t>
            </w:r>
          </w:p>
        </w:tc>
        <w:tc>
          <w:tcPr>
            <w:tcW w:w="1758" w:type="dxa"/>
            <w:vAlign w:val="top"/>
          </w:tcPr>
          <w:p w14:paraId="1A4303FE">
            <w:pPr>
              <w:pStyle w:val="6"/>
              <w:spacing w:before="106"/>
              <w:ind w:left="1582"/>
              <w:rPr>
                <w:sz w:val="21"/>
                <w:szCs w:val="21"/>
              </w:rPr>
            </w:pPr>
            <w:r>
              <w:rPr>
                <w:sz w:val="21"/>
                <w:szCs w:val="21"/>
              </w:rPr>
              <w:t>0</w:t>
            </w:r>
          </w:p>
        </w:tc>
        <w:tc>
          <w:tcPr>
            <w:tcW w:w="1805" w:type="dxa"/>
            <w:vAlign w:val="top"/>
          </w:tcPr>
          <w:p w14:paraId="02D3F576">
            <w:pPr>
              <w:pStyle w:val="6"/>
              <w:spacing w:before="106"/>
              <w:ind w:left="1622"/>
              <w:rPr>
                <w:sz w:val="21"/>
                <w:szCs w:val="21"/>
              </w:rPr>
            </w:pPr>
            <w:r>
              <w:rPr>
                <w:sz w:val="21"/>
                <w:szCs w:val="21"/>
              </w:rPr>
              <w:t>0</w:t>
            </w:r>
          </w:p>
        </w:tc>
      </w:tr>
      <w:tr w14:paraId="14D524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64" w:type="dxa"/>
            <w:vAlign w:val="top"/>
          </w:tcPr>
          <w:p w14:paraId="42E6CBCF">
            <w:pPr>
              <w:pStyle w:val="6"/>
              <w:spacing w:before="107"/>
              <w:ind w:left="78"/>
              <w:rPr>
                <w:sz w:val="21"/>
                <w:szCs w:val="21"/>
              </w:rPr>
            </w:pPr>
            <w:r>
              <w:rPr>
                <w:spacing w:val="-2"/>
                <w:sz w:val="21"/>
                <w:szCs w:val="21"/>
              </w:rPr>
              <w:t>2080502</w:t>
            </w:r>
          </w:p>
        </w:tc>
        <w:tc>
          <w:tcPr>
            <w:tcW w:w="3835" w:type="dxa"/>
            <w:vAlign w:val="top"/>
          </w:tcPr>
          <w:p w14:paraId="1CCA6B53">
            <w:pPr>
              <w:pStyle w:val="6"/>
              <w:spacing w:before="106" w:line="220" w:lineRule="auto"/>
              <w:ind w:left="71"/>
              <w:rPr>
                <w:sz w:val="21"/>
                <w:szCs w:val="21"/>
              </w:rPr>
            </w:pPr>
            <w:r>
              <w:rPr>
                <w:spacing w:val="-2"/>
                <w:sz w:val="21"/>
                <w:szCs w:val="21"/>
              </w:rPr>
              <w:t>事业单位离退休</w:t>
            </w:r>
          </w:p>
        </w:tc>
        <w:tc>
          <w:tcPr>
            <w:tcW w:w="1757" w:type="dxa"/>
            <w:vAlign w:val="top"/>
          </w:tcPr>
          <w:p w14:paraId="70A4AE68">
            <w:pPr>
              <w:pStyle w:val="6"/>
              <w:spacing w:before="107" w:line="239" w:lineRule="auto"/>
              <w:ind w:left="1167"/>
              <w:rPr>
                <w:sz w:val="21"/>
                <w:szCs w:val="21"/>
              </w:rPr>
            </w:pPr>
            <w:r>
              <w:rPr>
                <w:spacing w:val="-4"/>
                <w:sz w:val="21"/>
                <w:szCs w:val="21"/>
              </w:rPr>
              <w:t>11.73</w:t>
            </w:r>
          </w:p>
        </w:tc>
        <w:tc>
          <w:tcPr>
            <w:tcW w:w="1758" w:type="dxa"/>
            <w:vAlign w:val="top"/>
          </w:tcPr>
          <w:p w14:paraId="42349BC9">
            <w:pPr>
              <w:pStyle w:val="6"/>
              <w:spacing w:before="107" w:line="239" w:lineRule="auto"/>
              <w:ind w:left="1170"/>
              <w:rPr>
                <w:sz w:val="21"/>
                <w:szCs w:val="21"/>
              </w:rPr>
            </w:pPr>
            <w:r>
              <w:rPr>
                <w:spacing w:val="-4"/>
                <w:sz w:val="21"/>
                <w:szCs w:val="21"/>
              </w:rPr>
              <w:t>11.73</w:t>
            </w:r>
          </w:p>
        </w:tc>
        <w:tc>
          <w:tcPr>
            <w:tcW w:w="1758" w:type="dxa"/>
            <w:vAlign w:val="top"/>
          </w:tcPr>
          <w:p w14:paraId="43CDEF33">
            <w:pPr>
              <w:pStyle w:val="6"/>
              <w:spacing w:before="107"/>
              <w:ind w:left="1578"/>
              <w:rPr>
                <w:sz w:val="21"/>
                <w:szCs w:val="21"/>
              </w:rPr>
            </w:pPr>
            <w:r>
              <w:rPr>
                <w:sz w:val="21"/>
                <w:szCs w:val="21"/>
              </w:rPr>
              <w:t>0</w:t>
            </w:r>
          </w:p>
        </w:tc>
        <w:tc>
          <w:tcPr>
            <w:tcW w:w="1758" w:type="dxa"/>
            <w:vAlign w:val="top"/>
          </w:tcPr>
          <w:p w14:paraId="495E9B0C">
            <w:pPr>
              <w:pStyle w:val="6"/>
              <w:spacing w:before="107"/>
              <w:ind w:left="1580"/>
              <w:rPr>
                <w:sz w:val="21"/>
                <w:szCs w:val="21"/>
              </w:rPr>
            </w:pPr>
            <w:r>
              <w:rPr>
                <w:sz w:val="21"/>
                <w:szCs w:val="21"/>
              </w:rPr>
              <w:t>0</w:t>
            </w:r>
          </w:p>
        </w:tc>
        <w:tc>
          <w:tcPr>
            <w:tcW w:w="1758" w:type="dxa"/>
            <w:vAlign w:val="top"/>
          </w:tcPr>
          <w:p w14:paraId="35741B1D">
            <w:pPr>
              <w:pStyle w:val="6"/>
              <w:spacing w:before="107"/>
              <w:ind w:left="1582"/>
              <w:rPr>
                <w:sz w:val="21"/>
                <w:szCs w:val="21"/>
              </w:rPr>
            </w:pPr>
            <w:r>
              <w:rPr>
                <w:sz w:val="21"/>
                <w:szCs w:val="21"/>
              </w:rPr>
              <w:t>0</w:t>
            </w:r>
          </w:p>
        </w:tc>
        <w:tc>
          <w:tcPr>
            <w:tcW w:w="1805" w:type="dxa"/>
            <w:vAlign w:val="top"/>
          </w:tcPr>
          <w:p w14:paraId="06378CF9">
            <w:pPr>
              <w:pStyle w:val="6"/>
              <w:spacing w:before="107"/>
              <w:ind w:left="1622"/>
              <w:rPr>
                <w:sz w:val="21"/>
                <w:szCs w:val="21"/>
              </w:rPr>
            </w:pPr>
            <w:r>
              <w:rPr>
                <w:sz w:val="21"/>
                <w:szCs w:val="21"/>
              </w:rPr>
              <w:t>0</w:t>
            </w:r>
          </w:p>
        </w:tc>
      </w:tr>
      <w:tr w14:paraId="01AC02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64" w:type="dxa"/>
            <w:vAlign w:val="top"/>
          </w:tcPr>
          <w:p w14:paraId="65AE78C7">
            <w:pPr>
              <w:pStyle w:val="6"/>
              <w:spacing w:before="108"/>
              <w:ind w:left="78"/>
              <w:rPr>
                <w:sz w:val="21"/>
                <w:szCs w:val="21"/>
              </w:rPr>
            </w:pPr>
            <w:r>
              <w:rPr>
                <w:spacing w:val="-2"/>
                <w:sz w:val="21"/>
                <w:szCs w:val="21"/>
              </w:rPr>
              <w:t>2080505</w:t>
            </w:r>
          </w:p>
        </w:tc>
        <w:tc>
          <w:tcPr>
            <w:tcW w:w="3835" w:type="dxa"/>
            <w:vAlign w:val="top"/>
          </w:tcPr>
          <w:p w14:paraId="6E019653">
            <w:pPr>
              <w:pStyle w:val="6"/>
              <w:spacing w:before="108" w:line="219" w:lineRule="auto"/>
              <w:ind w:left="70"/>
              <w:rPr>
                <w:sz w:val="21"/>
                <w:szCs w:val="21"/>
              </w:rPr>
            </w:pPr>
            <w:r>
              <w:rPr>
                <w:spacing w:val="-1"/>
                <w:sz w:val="21"/>
                <w:szCs w:val="21"/>
              </w:rPr>
              <w:t>机关事业单位基本养老保险缴费支出</w:t>
            </w:r>
          </w:p>
        </w:tc>
        <w:tc>
          <w:tcPr>
            <w:tcW w:w="1757" w:type="dxa"/>
            <w:vAlign w:val="top"/>
          </w:tcPr>
          <w:p w14:paraId="6A2DB98E">
            <w:pPr>
              <w:pStyle w:val="6"/>
              <w:spacing w:before="108" w:line="239" w:lineRule="auto"/>
              <w:ind w:left="1062"/>
              <w:rPr>
                <w:sz w:val="21"/>
                <w:szCs w:val="21"/>
              </w:rPr>
            </w:pPr>
            <w:r>
              <w:rPr>
                <w:spacing w:val="-4"/>
                <w:sz w:val="21"/>
                <w:szCs w:val="21"/>
              </w:rPr>
              <w:t>171.81</w:t>
            </w:r>
          </w:p>
        </w:tc>
        <w:tc>
          <w:tcPr>
            <w:tcW w:w="1758" w:type="dxa"/>
            <w:vAlign w:val="top"/>
          </w:tcPr>
          <w:p w14:paraId="0B86A436">
            <w:pPr>
              <w:pStyle w:val="6"/>
              <w:spacing w:before="108" w:line="239" w:lineRule="auto"/>
              <w:ind w:left="1065"/>
              <w:rPr>
                <w:sz w:val="21"/>
                <w:szCs w:val="21"/>
              </w:rPr>
            </w:pPr>
            <w:r>
              <w:rPr>
                <w:spacing w:val="-4"/>
                <w:sz w:val="21"/>
                <w:szCs w:val="21"/>
              </w:rPr>
              <w:t>171.81</w:t>
            </w:r>
          </w:p>
        </w:tc>
        <w:tc>
          <w:tcPr>
            <w:tcW w:w="1758" w:type="dxa"/>
            <w:vAlign w:val="top"/>
          </w:tcPr>
          <w:p w14:paraId="725EDE3F">
            <w:pPr>
              <w:pStyle w:val="6"/>
              <w:spacing w:before="108"/>
              <w:ind w:left="1578"/>
              <w:rPr>
                <w:sz w:val="21"/>
                <w:szCs w:val="21"/>
              </w:rPr>
            </w:pPr>
            <w:r>
              <w:rPr>
                <w:sz w:val="21"/>
                <w:szCs w:val="21"/>
              </w:rPr>
              <w:t>0</w:t>
            </w:r>
          </w:p>
        </w:tc>
        <w:tc>
          <w:tcPr>
            <w:tcW w:w="1758" w:type="dxa"/>
            <w:vAlign w:val="top"/>
          </w:tcPr>
          <w:p w14:paraId="0EB197EC">
            <w:pPr>
              <w:pStyle w:val="6"/>
              <w:spacing w:before="108"/>
              <w:ind w:left="1580"/>
              <w:rPr>
                <w:sz w:val="21"/>
                <w:szCs w:val="21"/>
              </w:rPr>
            </w:pPr>
            <w:r>
              <w:rPr>
                <w:sz w:val="21"/>
                <w:szCs w:val="21"/>
              </w:rPr>
              <w:t>0</w:t>
            </w:r>
          </w:p>
        </w:tc>
        <w:tc>
          <w:tcPr>
            <w:tcW w:w="1758" w:type="dxa"/>
            <w:vAlign w:val="top"/>
          </w:tcPr>
          <w:p w14:paraId="4E4269CD">
            <w:pPr>
              <w:pStyle w:val="6"/>
              <w:spacing w:before="108"/>
              <w:ind w:left="1582"/>
              <w:rPr>
                <w:sz w:val="21"/>
                <w:szCs w:val="21"/>
              </w:rPr>
            </w:pPr>
            <w:r>
              <w:rPr>
                <w:sz w:val="21"/>
                <w:szCs w:val="21"/>
              </w:rPr>
              <w:t>0</w:t>
            </w:r>
          </w:p>
        </w:tc>
        <w:tc>
          <w:tcPr>
            <w:tcW w:w="1805" w:type="dxa"/>
            <w:vAlign w:val="top"/>
          </w:tcPr>
          <w:p w14:paraId="0A3E4602">
            <w:pPr>
              <w:pStyle w:val="6"/>
              <w:spacing w:before="108"/>
              <w:ind w:left="1622"/>
              <w:rPr>
                <w:sz w:val="21"/>
                <w:szCs w:val="21"/>
              </w:rPr>
            </w:pPr>
            <w:r>
              <w:rPr>
                <w:sz w:val="21"/>
                <w:szCs w:val="21"/>
              </w:rPr>
              <w:t>0</w:t>
            </w:r>
          </w:p>
        </w:tc>
      </w:tr>
      <w:tr w14:paraId="39DC9E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64" w:type="dxa"/>
            <w:vAlign w:val="top"/>
          </w:tcPr>
          <w:p w14:paraId="40C043B0">
            <w:pPr>
              <w:pStyle w:val="6"/>
              <w:spacing w:before="109"/>
              <w:ind w:left="78"/>
              <w:rPr>
                <w:sz w:val="21"/>
                <w:szCs w:val="21"/>
              </w:rPr>
            </w:pPr>
            <w:r>
              <w:rPr>
                <w:spacing w:val="-2"/>
                <w:sz w:val="21"/>
                <w:szCs w:val="21"/>
              </w:rPr>
              <w:t>20899</w:t>
            </w:r>
          </w:p>
        </w:tc>
        <w:tc>
          <w:tcPr>
            <w:tcW w:w="3835" w:type="dxa"/>
            <w:vAlign w:val="top"/>
          </w:tcPr>
          <w:p w14:paraId="09F729C5">
            <w:pPr>
              <w:pStyle w:val="6"/>
              <w:spacing w:before="109" w:line="219" w:lineRule="auto"/>
              <w:ind w:left="72"/>
              <w:rPr>
                <w:sz w:val="21"/>
                <w:szCs w:val="21"/>
              </w:rPr>
            </w:pPr>
            <w:r>
              <w:rPr>
                <w:spacing w:val="-1"/>
                <w:sz w:val="21"/>
                <w:szCs w:val="21"/>
              </w:rPr>
              <w:t>其他社会保障和就业支出</w:t>
            </w:r>
          </w:p>
        </w:tc>
        <w:tc>
          <w:tcPr>
            <w:tcW w:w="1757" w:type="dxa"/>
            <w:vAlign w:val="top"/>
          </w:tcPr>
          <w:p w14:paraId="31D66894">
            <w:pPr>
              <w:pStyle w:val="6"/>
              <w:spacing w:before="109" w:line="239" w:lineRule="auto"/>
              <w:ind w:left="1167"/>
              <w:rPr>
                <w:sz w:val="21"/>
                <w:szCs w:val="21"/>
              </w:rPr>
            </w:pPr>
            <w:r>
              <w:rPr>
                <w:spacing w:val="-4"/>
                <w:sz w:val="21"/>
                <w:szCs w:val="21"/>
              </w:rPr>
              <w:t>19.99</w:t>
            </w:r>
          </w:p>
        </w:tc>
        <w:tc>
          <w:tcPr>
            <w:tcW w:w="1758" w:type="dxa"/>
            <w:vAlign w:val="top"/>
          </w:tcPr>
          <w:p w14:paraId="5483239F">
            <w:pPr>
              <w:pStyle w:val="6"/>
              <w:spacing w:before="109" w:line="239" w:lineRule="auto"/>
              <w:ind w:left="1170"/>
              <w:rPr>
                <w:sz w:val="21"/>
                <w:szCs w:val="21"/>
              </w:rPr>
            </w:pPr>
            <w:r>
              <w:rPr>
                <w:spacing w:val="-4"/>
                <w:sz w:val="21"/>
                <w:szCs w:val="21"/>
              </w:rPr>
              <w:t>19.99</w:t>
            </w:r>
          </w:p>
        </w:tc>
        <w:tc>
          <w:tcPr>
            <w:tcW w:w="1758" w:type="dxa"/>
            <w:vAlign w:val="top"/>
          </w:tcPr>
          <w:p w14:paraId="55AAC8AB">
            <w:pPr>
              <w:pStyle w:val="6"/>
              <w:spacing w:before="109"/>
              <w:ind w:left="1578"/>
              <w:rPr>
                <w:sz w:val="21"/>
                <w:szCs w:val="21"/>
              </w:rPr>
            </w:pPr>
            <w:r>
              <w:rPr>
                <w:sz w:val="21"/>
                <w:szCs w:val="21"/>
              </w:rPr>
              <w:t>0</w:t>
            </w:r>
          </w:p>
        </w:tc>
        <w:tc>
          <w:tcPr>
            <w:tcW w:w="1758" w:type="dxa"/>
            <w:vAlign w:val="top"/>
          </w:tcPr>
          <w:p w14:paraId="171C9B7E">
            <w:pPr>
              <w:pStyle w:val="6"/>
              <w:spacing w:before="109"/>
              <w:ind w:left="1580"/>
              <w:rPr>
                <w:sz w:val="21"/>
                <w:szCs w:val="21"/>
              </w:rPr>
            </w:pPr>
            <w:r>
              <w:rPr>
                <w:sz w:val="21"/>
                <w:szCs w:val="21"/>
              </w:rPr>
              <w:t>0</w:t>
            </w:r>
          </w:p>
        </w:tc>
        <w:tc>
          <w:tcPr>
            <w:tcW w:w="1758" w:type="dxa"/>
            <w:vAlign w:val="top"/>
          </w:tcPr>
          <w:p w14:paraId="1B43B03D">
            <w:pPr>
              <w:pStyle w:val="6"/>
              <w:spacing w:before="109"/>
              <w:ind w:left="1582"/>
              <w:rPr>
                <w:sz w:val="21"/>
                <w:szCs w:val="21"/>
              </w:rPr>
            </w:pPr>
            <w:r>
              <w:rPr>
                <w:sz w:val="21"/>
                <w:szCs w:val="21"/>
              </w:rPr>
              <w:t>0</w:t>
            </w:r>
          </w:p>
        </w:tc>
        <w:tc>
          <w:tcPr>
            <w:tcW w:w="1805" w:type="dxa"/>
            <w:vAlign w:val="top"/>
          </w:tcPr>
          <w:p w14:paraId="002300E8">
            <w:pPr>
              <w:pStyle w:val="6"/>
              <w:spacing w:before="109"/>
              <w:ind w:left="1622"/>
              <w:rPr>
                <w:sz w:val="21"/>
                <w:szCs w:val="21"/>
              </w:rPr>
            </w:pPr>
            <w:r>
              <w:rPr>
                <w:sz w:val="21"/>
                <w:szCs w:val="21"/>
              </w:rPr>
              <w:t>0</w:t>
            </w:r>
          </w:p>
        </w:tc>
      </w:tr>
      <w:tr w14:paraId="243D9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64" w:type="dxa"/>
            <w:vAlign w:val="top"/>
          </w:tcPr>
          <w:p w14:paraId="45EF120B">
            <w:pPr>
              <w:pStyle w:val="6"/>
              <w:spacing w:before="110"/>
              <w:ind w:left="78"/>
              <w:rPr>
                <w:sz w:val="21"/>
                <w:szCs w:val="21"/>
              </w:rPr>
            </w:pPr>
            <w:r>
              <w:rPr>
                <w:spacing w:val="-2"/>
                <w:sz w:val="21"/>
                <w:szCs w:val="21"/>
              </w:rPr>
              <w:t>2089999</w:t>
            </w:r>
          </w:p>
        </w:tc>
        <w:tc>
          <w:tcPr>
            <w:tcW w:w="3835" w:type="dxa"/>
            <w:vAlign w:val="top"/>
          </w:tcPr>
          <w:p w14:paraId="22CD3FCB">
            <w:pPr>
              <w:pStyle w:val="6"/>
              <w:spacing w:before="110" w:line="219" w:lineRule="auto"/>
              <w:ind w:left="72"/>
              <w:rPr>
                <w:sz w:val="21"/>
                <w:szCs w:val="21"/>
              </w:rPr>
            </w:pPr>
            <w:r>
              <w:rPr>
                <w:spacing w:val="-1"/>
                <w:sz w:val="21"/>
                <w:szCs w:val="21"/>
              </w:rPr>
              <w:t>其他社会保障和就业支出</w:t>
            </w:r>
          </w:p>
        </w:tc>
        <w:tc>
          <w:tcPr>
            <w:tcW w:w="1757" w:type="dxa"/>
            <w:vAlign w:val="top"/>
          </w:tcPr>
          <w:p w14:paraId="542C81F1">
            <w:pPr>
              <w:pStyle w:val="6"/>
              <w:spacing w:before="110" w:line="239" w:lineRule="auto"/>
              <w:ind w:left="1167"/>
              <w:rPr>
                <w:sz w:val="21"/>
                <w:szCs w:val="21"/>
              </w:rPr>
            </w:pPr>
            <w:r>
              <w:rPr>
                <w:spacing w:val="-4"/>
                <w:sz w:val="21"/>
                <w:szCs w:val="21"/>
              </w:rPr>
              <w:t>19.99</w:t>
            </w:r>
          </w:p>
        </w:tc>
        <w:tc>
          <w:tcPr>
            <w:tcW w:w="1758" w:type="dxa"/>
            <w:vAlign w:val="top"/>
          </w:tcPr>
          <w:p w14:paraId="7AFDD6A9">
            <w:pPr>
              <w:pStyle w:val="6"/>
              <w:spacing w:before="110" w:line="239" w:lineRule="auto"/>
              <w:ind w:left="1170"/>
              <w:rPr>
                <w:sz w:val="21"/>
                <w:szCs w:val="21"/>
              </w:rPr>
            </w:pPr>
            <w:r>
              <w:rPr>
                <w:spacing w:val="-4"/>
                <w:sz w:val="21"/>
                <w:szCs w:val="21"/>
              </w:rPr>
              <w:t>19.99</w:t>
            </w:r>
          </w:p>
        </w:tc>
        <w:tc>
          <w:tcPr>
            <w:tcW w:w="1758" w:type="dxa"/>
            <w:vAlign w:val="top"/>
          </w:tcPr>
          <w:p w14:paraId="718B9157">
            <w:pPr>
              <w:pStyle w:val="6"/>
              <w:spacing w:before="110"/>
              <w:ind w:left="1578"/>
              <w:rPr>
                <w:sz w:val="21"/>
                <w:szCs w:val="21"/>
              </w:rPr>
            </w:pPr>
            <w:r>
              <w:rPr>
                <w:sz w:val="21"/>
                <w:szCs w:val="21"/>
              </w:rPr>
              <w:t>0</w:t>
            </w:r>
          </w:p>
        </w:tc>
        <w:tc>
          <w:tcPr>
            <w:tcW w:w="1758" w:type="dxa"/>
            <w:vAlign w:val="top"/>
          </w:tcPr>
          <w:p w14:paraId="332BEA20">
            <w:pPr>
              <w:pStyle w:val="6"/>
              <w:spacing w:before="110"/>
              <w:ind w:left="1580"/>
              <w:rPr>
                <w:sz w:val="21"/>
                <w:szCs w:val="21"/>
              </w:rPr>
            </w:pPr>
            <w:r>
              <w:rPr>
                <w:sz w:val="21"/>
                <w:szCs w:val="21"/>
              </w:rPr>
              <w:t>0</w:t>
            </w:r>
          </w:p>
        </w:tc>
        <w:tc>
          <w:tcPr>
            <w:tcW w:w="1758" w:type="dxa"/>
            <w:vAlign w:val="top"/>
          </w:tcPr>
          <w:p w14:paraId="374E8B32">
            <w:pPr>
              <w:pStyle w:val="6"/>
              <w:spacing w:before="110"/>
              <w:ind w:left="1582"/>
              <w:rPr>
                <w:sz w:val="21"/>
                <w:szCs w:val="21"/>
              </w:rPr>
            </w:pPr>
            <w:r>
              <w:rPr>
                <w:sz w:val="21"/>
                <w:szCs w:val="21"/>
              </w:rPr>
              <w:t>0</w:t>
            </w:r>
          </w:p>
        </w:tc>
        <w:tc>
          <w:tcPr>
            <w:tcW w:w="1805" w:type="dxa"/>
            <w:vAlign w:val="top"/>
          </w:tcPr>
          <w:p w14:paraId="0DF08C24">
            <w:pPr>
              <w:pStyle w:val="6"/>
              <w:spacing w:before="110"/>
              <w:ind w:left="1622"/>
              <w:rPr>
                <w:sz w:val="21"/>
                <w:szCs w:val="21"/>
              </w:rPr>
            </w:pPr>
            <w:r>
              <w:rPr>
                <w:sz w:val="21"/>
                <w:szCs w:val="21"/>
              </w:rPr>
              <w:t>0</w:t>
            </w:r>
          </w:p>
        </w:tc>
      </w:tr>
      <w:tr w14:paraId="7BE6EC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64" w:type="dxa"/>
            <w:vAlign w:val="top"/>
          </w:tcPr>
          <w:p w14:paraId="4A7C6679">
            <w:pPr>
              <w:pStyle w:val="6"/>
              <w:spacing w:before="111"/>
              <w:ind w:left="78"/>
              <w:rPr>
                <w:sz w:val="21"/>
                <w:szCs w:val="21"/>
              </w:rPr>
            </w:pPr>
            <w:r>
              <w:rPr>
                <w:spacing w:val="-3"/>
                <w:sz w:val="21"/>
                <w:szCs w:val="21"/>
              </w:rPr>
              <w:t>210</w:t>
            </w:r>
          </w:p>
        </w:tc>
        <w:tc>
          <w:tcPr>
            <w:tcW w:w="3835" w:type="dxa"/>
            <w:vAlign w:val="top"/>
          </w:tcPr>
          <w:p w14:paraId="35A3C31F">
            <w:pPr>
              <w:pStyle w:val="6"/>
              <w:spacing w:before="110" w:line="220" w:lineRule="auto"/>
              <w:ind w:left="73"/>
              <w:rPr>
                <w:sz w:val="21"/>
                <w:szCs w:val="21"/>
              </w:rPr>
            </w:pPr>
            <w:r>
              <w:rPr>
                <w:spacing w:val="-2"/>
                <w:sz w:val="21"/>
                <w:szCs w:val="21"/>
              </w:rPr>
              <w:t>卫生健康支出</w:t>
            </w:r>
          </w:p>
        </w:tc>
        <w:tc>
          <w:tcPr>
            <w:tcW w:w="1757" w:type="dxa"/>
            <w:vAlign w:val="top"/>
          </w:tcPr>
          <w:p w14:paraId="3A11A7FE">
            <w:pPr>
              <w:pStyle w:val="6"/>
              <w:spacing w:before="111" w:line="217" w:lineRule="auto"/>
              <w:ind w:left="837"/>
              <w:rPr>
                <w:sz w:val="21"/>
                <w:szCs w:val="21"/>
              </w:rPr>
            </w:pPr>
            <w:r>
              <w:rPr>
                <w:spacing w:val="-2"/>
                <w:sz w:val="21"/>
                <w:szCs w:val="21"/>
              </w:rPr>
              <w:t>9,313.74</w:t>
            </w:r>
          </w:p>
        </w:tc>
        <w:tc>
          <w:tcPr>
            <w:tcW w:w="1758" w:type="dxa"/>
            <w:vAlign w:val="top"/>
          </w:tcPr>
          <w:p w14:paraId="1E388D6F">
            <w:pPr>
              <w:pStyle w:val="6"/>
              <w:spacing w:before="111" w:line="217" w:lineRule="auto"/>
              <w:ind w:left="843"/>
              <w:rPr>
                <w:sz w:val="21"/>
                <w:szCs w:val="21"/>
              </w:rPr>
            </w:pPr>
            <w:r>
              <w:rPr>
                <w:spacing w:val="-2"/>
                <w:sz w:val="21"/>
                <w:szCs w:val="21"/>
              </w:rPr>
              <w:t>5,049.66</w:t>
            </w:r>
          </w:p>
        </w:tc>
        <w:tc>
          <w:tcPr>
            <w:tcW w:w="1758" w:type="dxa"/>
            <w:vAlign w:val="top"/>
          </w:tcPr>
          <w:p w14:paraId="2CAD8952">
            <w:pPr>
              <w:pStyle w:val="6"/>
              <w:spacing w:before="111" w:line="217" w:lineRule="auto"/>
              <w:ind w:left="840"/>
              <w:rPr>
                <w:sz w:val="21"/>
                <w:szCs w:val="21"/>
              </w:rPr>
            </w:pPr>
            <w:r>
              <w:rPr>
                <w:spacing w:val="-1"/>
                <w:sz w:val="21"/>
                <w:szCs w:val="21"/>
              </w:rPr>
              <w:t>4,264.07</w:t>
            </w:r>
          </w:p>
        </w:tc>
        <w:tc>
          <w:tcPr>
            <w:tcW w:w="1758" w:type="dxa"/>
            <w:vAlign w:val="top"/>
          </w:tcPr>
          <w:p w14:paraId="585D57C7">
            <w:pPr>
              <w:pStyle w:val="6"/>
              <w:spacing w:before="111"/>
              <w:ind w:left="1580"/>
              <w:rPr>
                <w:sz w:val="21"/>
                <w:szCs w:val="21"/>
              </w:rPr>
            </w:pPr>
            <w:r>
              <w:rPr>
                <w:sz w:val="21"/>
                <w:szCs w:val="21"/>
              </w:rPr>
              <w:t>0</w:t>
            </w:r>
          </w:p>
        </w:tc>
        <w:tc>
          <w:tcPr>
            <w:tcW w:w="1758" w:type="dxa"/>
            <w:vAlign w:val="top"/>
          </w:tcPr>
          <w:p w14:paraId="1680E312">
            <w:pPr>
              <w:pStyle w:val="6"/>
              <w:spacing w:before="111"/>
              <w:ind w:left="1582"/>
              <w:rPr>
                <w:sz w:val="21"/>
                <w:szCs w:val="21"/>
              </w:rPr>
            </w:pPr>
            <w:r>
              <w:rPr>
                <w:sz w:val="21"/>
                <w:szCs w:val="21"/>
              </w:rPr>
              <w:t>0</w:t>
            </w:r>
          </w:p>
        </w:tc>
        <w:tc>
          <w:tcPr>
            <w:tcW w:w="1805" w:type="dxa"/>
            <w:vAlign w:val="top"/>
          </w:tcPr>
          <w:p w14:paraId="478BD953">
            <w:pPr>
              <w:pStyle w:val="6"/>
              <w:spacing w:before="111"/>
              <w:ind w:left="1622"/>
              <w:rPr>
                <w:sz w:val="21"/>
                <w:szCs w:val="21"/>
              </w:rPr>
            </w:pPr>
            <w:r>
              <w:rPr>
                <w:sz w:val="21"/>
                <w:szCs w:val="21"/>
              </w:rPr>
              <w:t>0</w:t>
            </w:r>
          </w:p>
        </w:tc>
      </w:tr>
      <w:tr w14:paraId="3191C9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64" w:type="dxa"/>
            <w:vAlign w:val="top"/>
          </w:tcPr>
          <w:p w14:paraId="54BB46D8">
            <w:pPr>
              <w:pStyle w:val="6"/>
              <w:spacing w:before="112"/>
              <w:ind w:left="78"/>
              <w:rPr>
                <w:sz w:val="21"/>
                <w:szCs w:val="21"/>
              </w:rPr>
            </w:pPr>
            <w:r>
              <w:rPr>
                <w:spacing w:val="-2"/>
                <w:sz w:val="21"/>
                <w:szCs w:val="21"/>
              </w:rPr>
              <w:t>21004</w:t>
            </w:r>
          </w:p>
        </w:tc>
        <w:tc>
          <w:tcPr>
            <w:tcW w:w="3835" w:type="dxa"/>
            <w:vAlign w:val="top"/>
          </w:tcPr>
          <w:p w14:paraId="1B54E8C2">
            <w:pPr>
              <w:pStyle w:val="6"/>
              <w:spacing w:before="111" w:line="220" w:lineRule="auto"/>
              <w:ind w:left="78"/>
              <w:rPr>
                <w:sz w:val="21"/>
                <w:szCs w:val="21"/>
              </w:rPr>
            </w:pPr>
            <w:r>
              <w:rPr>
                <w:spacing w:val="-3"/>
                <w:sz w:val="21"/>
                <w:szCs w:val="21"/>
              </w:rPr>
              <w:t>公共卫生</w:t>
            </w:r>
          </w:p>
        </w:tc>
        <w:tc>
          <w:tcPr>
            <w:tcW w:w="1757" w:type="dxa"/>
            <w:vAlign w:val="top"/>
          </w:tcPr>
          <w:p w14:paraId="03135281">
            <w:pPr>
              <w:pStyle w:val="6"/>
              <w:spacing w:before="112" w:line="217" w:lineRule="auto"/>
              <w:ind w:left="837"/>
              <w:rPr>
                <w:sz w:val="21"/>
                <w:szCs w:val="21"/>
              </w:rPr>
            </w:pPr>
            <w:r>
              <w:rPr>
                <w:spacing w:val="-2"/>
                <w:sz w:val="21"/>
                <w:szCs w:val="21"/>
              </w:rPr>
              <w:t>9,193.22</w:t>
            </w:r>
          </w:p>
        </w:tc>
        <w:tc>
          <w:tcPr>
            <w:tcW w:w="1758" w:type="dxa"/>
            <w:vAlign w:val="top"/>
          </w:tcPr>
          <w:p w14:paraId="0DBAFB3C">
            <w:pPr>
              <w:pStyle w:val="6"/>
              <w:spacing w:before="112" w:line="217" w:lineRule="auto"/>
              <w:ind w:left="838"/>
              <w:rPr>
                <w:sz w:val="21"/>
                <w:szCs w:val="21"/>
              </w:rPr>
            </w:pPr>
            <w:r>
              <w:rPr>
                <w:spacing w:val="-1"/>
                <w:sz w:val="21"/>
                <w:szCs w:val="21"/>
              </w:rPr>
              <w:t>4,929.14</w:t>
            </w:r>
          </w:p>
        </w:tc>
        <w:tc>
          <w:tcPr>
            <w:tcW w:w="1758" w:type="dxa"/>
            <w:vAlign w:val="top"/>
          </w:tcPr>
          <w:p w14:paraId="1F8AA57C">
            <w:pPr>
              <w:pStyle w:val="6"/>
              <w:spacing w:before="112" w:line="217" w:lineRule="auto"/>
              <w:ind w:left="840"/>
              <w:rPr>
                <w:sz w:val="21"/>
                <w:szCs w:val="21"/>
              </w:rPr>
            </w:pPr>
            <w:r>
              <w:rPr>
                <w:spacing w:val="-1"/>
                <w:sz w:val="21"/>
                <w:szCs w:val="21"/>
              </w:rPr>
              <w:t>4,264.07</w:t>
            </w:r>
          </w:p>
        </w:tc>
        <w:tc>
          <w:tcPr>
            <w:tcW w:w="1758" w:type="dxa"/>
            <w:vAlign w:val="top"/>
          </w:tcPr>
          <w:p w14:paraId="631955AE">
            <w:pPr>
              <w:pStyle w:val="6"/>
              <w:spacing w:before="112"/>
              <w:ind w:left="1580"/>
              <w:rPr>
                <w:sz w:val="21"/>
                <w:szCs w:val="21"/>
              </w:rPr>
            </w:pPr>
            <w:r>
              <w:rPr>
                <w:sz w:val="21"/>
                <w:szCs w:val="21"/>
              </w:rPr>
              <w:t>0</w:t>
            </w:r>
          </w:p>
        </w:tc>
        <w:tc>
          <w:tcPr>
            <w:tcW w:w="1758" w:type="dxa"/>
            <w:vAlign w:val="top"/>
          </w:tcPr>
          <w:p w14:paraId="1463C2F9">
            <w:pPr>
              <w:pStyle w:val="6"/>
              <w:spacing w:before="112"/>
              <w:ind w:left="1582"/>
              <w:rPr>
                <w:sz w:val="21"/>
                <w:szCs w:val="21"/>
              </w:rPr>
            </w:pPr>
            <w:r>
              <w:rPr>
                <w:sz w:val="21"/>
                <w:szCs w:val="21"/>
              </w:rPr>
              <w:t>0</w:t>
            </w:r>
          </w:p>
        </w:tc>
        <w:tc>
          <w:tcPr>
            <w:tcW w:w="1805" w:type="dxa"/>
            <w:vAlign w:val="top"/>
          </w:tcPr>
          <w:p w14:paraId="610CCA80">
            <w:pPr>
              <w:pStyle w:val="6"/>
              <w:spacing w:before="112"/>
              <w:ind w:left="1622"/>
              <w:rPr>
                <w:sz w:val="21"/>
                <w:szCs w:val="21"/>
              </w:rPr>
            </w:pPr>
            <w:r>
              <w:rPr>
                <w:sz w:val="21"/>
                <w:szCs w:val="21"/>
              </w:rPr>
              <w:t>0</w:t>
            </w:r>
          </w:p>
        </w:tc>
      </w:tr>
      <w:tr w14:paraId="73E44D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64" w:type="dxa"/>
            <w:vAlign w:val="top"/>
          </w:tcPr>
          <w:p w14:paraId="4EDB9F97">
            <w:pPr>
              <w:pStyle w:val="6"/>
              <w:spacing w:before="113"/>
              <w:ind w:left="78"/>
              <w:rPr>
                <w:sz w:val="21"/>
                <w:szCs w:val="21"/>
              </w:rPr>
            </w:pPr>
            <w:r>
              <w:rPr>
                <w:spacing w:val="-2"/>
                <w:sz w:val="21"/>
                <w:szCs w:val="21"/>
              </w:rPr>
              <w:t>2100403</w:t>
            </w:r>
          </w:p>
        </w:tc>
        <w:tc>
          <w:tcPr>
            <w:tcW w:w="3835" w:type="dxa"/>
            <w:vAlign w:val="top"/>
          </w:tcPr>
          <w:p w14:paraId="1CD04253">
            <w:pPr>
              <w:pStyle w:val="6"/>
              <w:spacing w:before="113" w:line="219" w:lineRule="auto"/>
              <w:ind w:left="72"/>
              <w:rPr>
                <w:sz w:val="21"/>
                <w:szCs w:val="21"/>
              </w:rPr>
            </w:pPr>
            <w:r>
              <w:rPr>
                <w:spacing w:val="-2"/>
                <w:sz w:val="21"/>
                <w:szCs w:val="21"/>
              </w:rPr>
              <w:t>妇幼保健机构</w:t>
            </w:r>
          </w:p>
        </w:tc>
        <w:tc>
          <w:tcPr>
            <w:tcW w:w="1757" w:type="dxa"/>
            <w:vAlign w:val="top"/>
          </w:tcPr>
          <w:p w14:paraId="24F5D7C8">
            <w:pPr>
              <w:pStyle w:val="6"/>
              <w:spacing w:before="113" w:line="217" w:lineRule="auto"/>
              <w:ind w:left="837"/>
              <w:rPr>
                <w:sz w:val="21"/>
                <w:szCs w:val="21"/>
              </w:rPr>
            </w:pPr>
            <w:r>
              <w:rPr>
                <w:spacing w:val="-2"/>
                <w:sz w:val="21"/>
                <w:szCs w:val="21"/>
              </w:rPr>
              <w:t>8,648.16</w:t>
            </w:r>
          </w:p>
        </w:tc>
        <w:tc>
          <w:tcPr>
            <w:tcW w:w="1758" w:type="dxa"/>
            <w:vAlign w:val="top"/>
          </w:tcPr>
          <w:p w14:paraId="667E7AC5">
            <w:pPr>
              <w:pStyle w:val="6"/>
              <w:spacing w:before="113" w:line="217" w:lineRule="auto"/>
              <w:ind w:left="838"/>
              <w:rPr>
                <w:sz w:val="21"/>
                <w:szCs w:val="21"/>
              </w:rPr>
            </w:pPr>
            <w:r>
              <w:rPr>
                <w:spacing w:val="-1"/>
                <w:sz w:val="21"/>
                <w:szCs w:val="21"/>
              </w:rPr>
              <w:t>4,929.14</w:t>
            </w:r>
          </w:p>
        </w:tc>
        <w:tc>
          <w:tcPr>
            <w:tcW w:w="1758" w:type="dxa"/>
            <w:vAlign w:val="top"/>
          </w:tcPr>
          <w:p w14:paraId="11D888DD">
            <w:pPr>
              <w:pStyle w:val="6"/>
              <w:spacing w:before="113" w:line="217" w:lineRule="auto"/>
              <w:ind w:left="845"/>
              <w:rPr>
                <w:sz w:val="21"/>
                <w:szCs w:val="21"/>
              </w:rPr>
            </w:pPr>
            <w:r>
              <w:rPr>
                <w:spacing w:val="-2"/>
                <w:sz w:val="21"/>
                <w:szCs w:val="21"/>
              </w:rPr>
              <w:t>3,719.01</w:t>
            </w:r>
          </w:p>
        </w:tc>
        <w:tc>
          <w:tcPr>
            <w:tcW w:w="1758" w:type="dxa"/>
            <w:vAlign w:val="top"/>
          </w:tcPr>
          <w:p w14:paraId="14F7A0E6">
            <w:pPr>
              <w:pStyle w:val="6"/>
              <w:spacing w:before="113"/>
              <w:ind w:left="1580"/>
              <w:rPr>
                <w:sz w:val="21"/>
                <w:szCs w:val="21"/>
              </w:rPr>
            </w:pPr>
            <w:r>
              <w:rPr>
                <w:sz w:val="21"/>
                <w:szCs w:val="21"/>
              </w:rPr>
              <w:t>0</w:t>
            </w:r>
          </w:p>
        </w:tc>
        <w:tc>
          <w:tcPr>
            <w:tcW w:w="1758" w:type="dxa"/>
            <w:vAlign w:val="top"/>
          </w:tcPr>
          <w:p w14:paraId="6920EFFF">
            <w:pPr>
              <w:pStyle w:val="6"/>
              <w:spacing w:before="113"/>
              <w:ind w:left="1582"/>
              <w:rPr>
                <w:sz w:val="21"/>
                <w:szCs w:val="21"/>
              </w:rPr>
            </w:pPr>
            <w:r>
              <w:rPr>
                <w:sz w:val="21"/>
                <w:szCs w:val="21"/>
              </w:rPr>
              <w:t>0</w:t>
            </w:r>
          </w:p>
        </w:tc>
        <w:tc>
          <w:tcPr>
            <w:tcW w:w="1805" w:type="dxa"/>
            <w:vAlign w:val="top"/>
          </w:tcPr>
          <w:p w14:paraId="15191DDC">
            <w:pPr>
              <w:pStyle w:val="6"/>
              <w:spacing w:before="113"/>
              <w:ind w:left="1622"/>
              <w:rPr>
                <w:sz w:val="21"/>
                <w:szCs w:val="21"/>
              </w:rPr>
            </w:pPr>
            <w:r>
              <w:rPr>
                <w:sz w:val="21"/>
                <w:szCs w:val="21"/>
              </w:rPr>
              <w:t>0</w:t>
            </w:r>
          </w:p>
        </w:tc>
      </w:tr>
      <w:tr w14:paraId="2E6D3A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64" w:type="dxa"/>
            <w:vAlign w:val="top"/>
          </w:tcPr>
          <w:p w14:paraId="5C5F0630">
            <w:pPr>
              <w:pStyle w:val="6"/>
              <w:spacing w:before="114"/>
              <w:ind w:left="78"/>
              <w:rPr>
                <w:sz w:val="21"/>
                <w:szCs w:val="21"/>
              </w:rPr>
            </w:pPr>
            <w:r>
              <w:rPr>
                <w:spacing w:val="-2"/>
                <w:sz w:val="21"/>
                <w:szCs w:val="21"/>
              </w:rPr>
              <w:t>2100409</w:t>
            </w:r>
          </w:p>
        </w:tc>
        <w:tc>
          <w:tcPr>
            <w:tcW w:w="3835" w:type="dxa"/>
            <w:vAlign w:val="top"/>
          </w:tcPr>
          <w:p w14:paraId="6912001A">
            <w:pPr>
              <w:pStyle w:val="6"/>
              <w:spacing w:before="113" w:line="220" w:lineRule="auto"/>
              <w:ind w:left="72"/>
              <w:rPr>
                <w:sz w:val="21"/>
                <w:szCs w:val="21"/>
              </w:rPr>
            </w:pPr>
            <w:r>
              <w:rPr>
                <w:spacing w:val="-1"/>
                <w:sz w:val="21"/>
                <w:szCs w:val="21"/>
              </w:rPr>
              <w:t>重大公共卫生服务</w:t>
            </w:r>
          </w:p>
        </w:tc>
        <w:tc>
          <w:tcPr>
            <w:tcW w:w="1757" w:type="dxa"/>
            <w:vAlign w:val="top"/>
          </w:tcPr>
          <w:p w14:paraId="5CE01B32">
            <w:pPr>
              <w:pStyle w:val="6"/>
              <w:spacing w:before="114" w:line="239" w:lineRule="auto"/>
              <w:ind w:left="1050"/>
              <w:rPr>
                <w:sz w:val="21"/>
                <w:szCs w:val="21"/>
              </w:rPr>
            </w:pPr>
            <w:r>
              <w:rPr>
                <w:spacing w:val="-2"/>
                <w:sz w:val="21"/>
                <w:szCs w:val="21"/>
              </w:rPr>
              <w:t>545.06</w:t>
            </w:r>
          </w:p>
        </w:tc>
        <w:tc>
          <w:tcPr>
            <w:tcW w:w="1758" w:type="dxa"/>
            <w:vAlign w:val="top"/>
          </w:tcPr>
          <w:p w14:paraId="4F34DDAD">
            <w:pPr>
              <w:pStyle w:val="6"/>
              <w:spacing w:before="114"/>
              <w:ind w:left="1576"/>
              <w:rPr>
                <w:sz w:val="21"/>
                <w:szCs w:val="21"/>
              </w:rPr>
            </w:pPr>
            <w:r>
              <w:rPr>
                <w:sz w:val="21"/>
                <w:szCs w:val="21"/>
              </w:rPr>
              <w:t>0</w:t>
            </w:r>
          </w:p>
        </w:tc>
        <w:tc>
          <w:tcPr>
            <w:tcW w:w="1758" w:type="dxa"/>
            <w:vAlign w:val="top"/>
          </w:tcPr>
          <w:p w14:paraId="4D571825">
            <w:pPr>
              <w:pStyle w:val="6"/>
              <w:spacing w:before="114" w:line="239" w:lineRule="auto"/>
              <w:ind w:left="1055"/>
              <w:rPr>
                <w:sz w:val="21"/>
                <w:szCs w:val="21"/>
              </w:rPr>
            </w:pPr>
            <w:r>
              <w:rPr>
                <w:spacing w:val="-2"/>
                <w:sz w:val="21"/>
                <w:szCs w:val="21"/>
              </w:rPr>
              <w:t>545.06</w:t>
            </w:r>
          </w:p>
        </w:tc>
        <w:tc>
          <w:tcPr>
            <w:tcW w:w="1758" w:type="dxa"/>
            <w:vAlign w:val="top"/>
          </w:tcPr>
          <w:p w14:paraId="3BDF7C4A">
            <w:pPr>
              <w:pStyle w:val="6"/>
              <w:spacing w:before="114"/>
              <w:ind w:left="1580"/>
              <w:rPr>
                <w:sz w:val="21"/>
                <w:szCs w:val="21"/>
              </w:rPr>
            </w:pPr>
            <w:r>
              <w:rPr>
                <w:sz w:val="21"/>
                <w:szCs w:val="21"/>
              </w:rPr>
              <w:t>0</w:t>
            </w:r>
          </w:p>
        </w:tc>
        <w:tc>
          <w:tcPr>
            <w:tcW w:w="1758" w:type="dxa"/>
            <w:vAlign w:val="top"/>
          </w:tcPr>
          <w:p w14:paraId="07DB7E98">
            <w:pPr>
              <w:pStyle w:val="6"/>
              <w:spacing w:before="114"/>
              <w:ind w:left="1582"/>
              <w:rPr>
                <w:sz w:val="21"/>
                <w:szCs w:val="21"/>
              </w:rPr>
            </w:pPr>
            <w:r>
              <w:rPr>
                <w:sz w:val="21"/>
                <w:szCs w:val="21"/>
              </w:rPr>
              <w:t>0</w:t>
            </w:r>
          </w:p>
        </w:tc>
        <w:tc>
          <w:tcPr>
            <w:tcW w:w="1805" w:type="dxa"/>
            <w:vAlign w:val="top"/>
          </w:tcPr>
          <w:p w14:paraId="077EA2C4">
            <w:pPr>
              <w:pStyle w:val="6"/>
              <w:spacing w:before="114"/>
              <w:ind w:left="1622"/>
              <w:rPr>
                <w:sz w:val="21"/>
                <w:szCs w:val="21"/>
              </w:rPr>
            </w:pPr>
            <w:r>
              <w:rPr>
                <w:sz w:val="21"/>
                <w:szCs w:val="21"/>
              </w:rPr>
              <w:t>0</w:t>
            </w:r>
          </w:p>
        </w:tc>
      </w:tr>
      <w:tr w14:paraId="1BBD89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64" w:type="dxa"/>
            <w:vAlign w:val="top"/>
          </w:tcPr>
          <w:p w14:paraId="60529B20">
            <w:pPr>
              <w:pStyle w:val="6"/>
              <w:spacing w:before="115"/>
              <w:ind w:left="78"/>
              <w:rPr>
                <w:sz w:val="21"/>
                <w:szCs w:val="21"/>
              </w:rPr>
            </w:pPr>
            <w:r>
              <w:rPr>
                <w:spacing w:val="-2"/>
                <w:sz w:val="21"/>
                <w:szCs w:val="21"/>
              </w:rPr>
              <w:t>21011</w:t>
            </w:r>
          </w:p>
        </w:tc>
        <w:tc>
          <w:tcPr>
            <w:tcW w:w="3835" w:type="dxa"/>
            <w:vAlign w:val="top"/>
          </w:tcPr>
          <w:p w14:paraId="25F82FEA">
            <w:pPr>
              <w:pStyle w:val="6"/>
              <w:spacing w:before="115" w:line="220" w:lineRule="auto"/>
              <w:ind w:left="75"/>
              <w:rPr>
                <w:sz w:val="21"/>
                <w:szCs w:val="21"/>
              </w:rPr>
            </w:pPr>
            <w:r>
              <w:rPr>
                <w:spacing w:val="-2"/>
                <w:sz w:val="21"/>
                <w:szCs w:val="21"/>
              </w:rPr>
              <w:t>行政事业单位医疗</w:t>
            </w:r>
          </w:p>
        </w:tc>
        <w:tc>
          <w:tcPr>
            <w:tcW w:w="1757" w:type="dxa"/>
            <w:vAlign w:val="top"/>
          </w:tcPr>
          <w:p w14:paraId="1FC8D65C">
            <w:pPr>
              <w:pStyle w:val="6"/>
              <w:spacing w:before="115" w:line="239" w:lineRule="auto"/>
              <w:ind w:left="1062"/>
              <w:rPr>
                <w:sz w:val="21"/>
                <w:szCs w:val="21"/>
              </w:rPr>
            </w:pPr>
            <w:r>
              <w:rPr>
                <w:spacing w:val="-4"/>
                <w:sz w:val="21"/>
                <w:szCs w:val="21"/>
              </w:rPr>
              <w:t>120.52</w:t>
            </w:r>
          </w:p>
        </w:tc>
        <w:tc>
          <w:tcPr>
            <w:tcW w:w="1758" w:type="dxa"/>
            <w:vAlign w:val="top"/>
          </w:tcPr>
          <w:p w14:paraId="12E50CC7">
            <w:pPr>
              <w:pStyle w:val="6"/>
              <w:spacing w:before="115" w:line="239" w:lineRule="auto"/>
              <w:ind w:left="1065"/>
              <w:rPr>
                <w:sz w:val="21"/>
                <w:szCs w:val="21"/>
              </w:rPr>
            </w:pPr>
            <w:r>
              <w:rPr>
                <w:spacing w:val="-4"/>
                <w:sz w:val="21"/>
                <w:szCs w:val="21"/>
              </w:rPr>
              <w:t>120.52</w:t>
            </w:r>
          </w:p>
        </w:tc>
        <w:tc>
          <w:tcPr>
            <w:tcW w:w="1758" w:type="dxa"/>
            <w:vAlign w:val="top"/>
          </w:tcPr>
          <w:p w14:paraId="276B699A">
            <w:pPr>
              <w:pStyle w:val="6"/>
              <w:spacing w:before="115"/>
              <w:ind w:left="1578"/>
              <w:rPr>
                <w:sz w:val="21"/>
                <w:szCs w:val="21"/>
              </w:rPr>
            </w:pPr>
            <w:r>
              <w:rPr>
                <w:sz w:val="21"/>
                <w:szCs w:val="21"/>
              </w:rPr>
              <w:t>0</w:t>
            </w:r>
          </w:p>
        </w:tc>
        <w:tc>
          <w:tcPr>
            <w:tcW w:w="1758" w:type="dxa"/>
            <w:vAlign w:val="top"/>
          </w:tcPr>
          <w:p w14:paraId="78C72318">
            <w:pPr>
              <w:pStyle w:val="6"/>
              <w:spacing w:before="115"/>
              <w:ind w:left="1580"/>
              <w:rPr>
                <w:sz w:val="21"/>
                <w:szCs w:val="21"/>
              </w:rPr>
            </w:pPr>
            <w:r>
              <w:rPr>
                <w:sz w:val="21"/>
                <w:szCs w:val="21"/>
              </w:rPr>
              <w:t>0</w:t>
            </w:r>
          </w:p>
        </w:tc>
        <w:tc>
          <w:tcPr>
            <w:tcW w:w="1758" w:type="dxa"/>
            <w:vAlign w:val="top"/>
          </w:tcPr>
          <w:p w14:paraId="40E4A804">
            <w:pPr>
              <w:pStyle w:val="6"/>
              <w:spacing w:before="115"/>
              <w:ind w:left="1582"/>
              <w:rPr>
                <w:sz w:val="21"/>
                <w:szCs w:val="21"/>
              </w:rPr>
            </w:pPr>
            <w:r>
              <w:rPr>
                <w:sz w:val="21"/>
                <w:szCs w:val="21"/>
              </w:rPr>
              <w:t>0</w:t>
            </w:r>
          </w:p>
        </w:tc>
        <w:tc>
          <w:tcPr>
            <w:tcW w:w="1805" w:type="dxa"/>
            <w:vAlign w:val="top"/>
          </w:tcPr>
          <w:p w14:paraId="3B9CCFC4">
            <w:pPr>
              <w:pStyle w:val="6"/>
              <w:spacing w:before="115"/>
              <w:ind w:left="1622"/>
              <w:rPr>
                <w:sz w:val="21"/>
                <w:szCs w:val="21"/>
              </w:rPr>
            </w:pPr>
            <w:r>
              <w:rPr>
                <w:sz w:val="21"/>
                <w:szCs w:val="21"/>
              </w:rPr>
              <w:t>0</w:t>
            </w:r>
          </w:p>
        </w:tc>
      </w:tr>
      <w:tr w14:paraId="779410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64" w:type="dxa"/>
            <w:vAlign w:val="top"/>
          </w:tcPr>
          <w:p w14:paraId="1E38E56F">
            <w:pPr>
              <w:pStyle w:val="6"/>
              <w:spacing w:before="116"/>
              <w:ind w:left="78"/>
              <w:rPr>
                <w:sz w:val="21"/>
                <w:szCs w:val="21"/>
              </w:rPr>
            </w:pPr>
            <w:r>
              <w:rPr>
                <w:spacing w:val="-2"/>
                <w:sz w:val="21"/>
                <w:szCs w:val="21"/>
              </w:rPr>
              <w:t>2101102</w:t>
            </w:r>
          </w:p>
        </w:tc>
        <w:tc>
          <w:tcPr>
            <w:tcW w:w="3835" w:type="dxa"/>
            <w:vAlign w:val="top"/>
          </w:tcPr>
          <w:p w14:paraId="722F6F72">
            <w:pPr>
              <w:pStyle w:val="6"/>
              <w:spacing w:before="116" w:line="220" w:lineRule="auto"/>
              <w:ind w:left="71"/>
              <w:rPr>
                <w:sz w:val="21"/>
                <w:szCs w:val="21"/>
              </w:rPr>
            </w:pPr>
            <w:r>
              <w:rPr>
                <w:spacing w:val="-2"/>
                <w:sz w:val="21"/>
                <w:szCs w:val="21"/>
              </w:rPr>
              <w:t>事业单位医疗</w:t>
            </w:r>
          </w:p>
        </w:tc>
        <w:tc>
          <w:tcPr>
            <w:tcW w:w="1757" w:type="dxa"/>
            <w:vAlign w:val="top"/>
          </w:tcPr>
          <w:p w14:paraId="09DB6B36">
            <w:pPr>
              <w:pStyle w:val="6"/>
              <w:spacing w:before="116" w:line="239" w:lineRule="auto"/>
              <w:ind w:left="1062"/>
              <w:rPr>
                <w:sz w:val="21"/>
                <w:szCs w:val="21"/>
              </w:rPr>
            </w:pPr>
            <w:r>
              <w:rPr>
                <w:spacing w:val="-4"/>
                <w:sz w:val="21"/>
                <w:szCs w:val="21"/>
              </w:rPr>
              <w:t>120.52</w:t>
            </w:r>
          </w:p>
        </w:tc>
        <w:tc>
          <w:tcPr>
            <w:tcW w:w="1758" w:type="dxa"/>
            <w:vAlign w:val="top"/>
          </w:tcPr>
          <w:p w14:paraId="389957FC">
            <w:pPr>
              <w:pStyle w:val="6"/>
              <w:spacing w:before="116" w:line="239" w:lineRule="auto"/>
              <w:ind w:left="1065"/>
              <w:rPr>
                <w:sz w:val="21"/>
                <w:szCs w:val="21"/>
              </w:rPr>
            </w:pPr>
            <w:r>
              <w:rPr>
                <w:spacing w:val="-4"/>
                <w:sz w:val="21"/>
                <w:szCs w:val="21"/>
              </w:rPr>
              <w:t>120.52</w:t>
            </w:r>
          </w:p>
        </w:tc>
        <w:tc>
          <w:tcPr>
            <w:tcW w:w="1758" w:type="dxa"/>
            <w:vAlign w:val="top"/>
          </w:tcPr>
          <w:p w14:paraId="1604DDD0">
            <w:pPr>
              <w:pStyle w:val="6"/>
              <w:spacing w:before="116"/>
              <w:ind w:left="1578"/>
              <w:rPr>
                <w:sz w:val="21"/>
                <w:szCs w:val="21"/>
              </w:rPr>
            </w:pPr>
            <w:r>
              <w:rPr>
                <w:sz w:val="21"/>
                <w:szCs w:val="21"/>
              </w:rPr>
              <w:t>0</w:t>
            </w:r>
          </w:p>
        </w:tc>
        <w:tc>
          <w:tcPr>
            <w:tcW w:w="1758" w:type="dxa"/>
            <w:vAlign w:val="top"/>
          </w:tcPr>
          <w:p w14:paraId="36C164F3">
            <w:pPr>
              <w:pStyle w:val="6"/>
              <w:spacing w:before="116"/>
              <w:ind w:left="1580"/>
              <w:rPr>
                <w:sz w:val="21"/>
                <w:szCs w:val="21"/>
              </w:rPr>
            </w:pPr>
            <w:r>
              <w:rPr>
                <w:sz w:val="21"/>
                <w:szCs w:val="21"/>
              </w:rPr>
              <w:t>0</w:t>
            </w:r>
          </w:p>
        </w:tc>
        <w:tc>
          <w:tcPr>
            <w:tcW w:w="1758" w:type="dxa"/>
            <w:vAlign w:val="top"/>
          </w:tcPr>
          <w:p w14:paraId="1B53F50B">
            <w:pPr>
              <w:pStyle w:val="6"/>
              <w:spacing w:before="116"/>
              <w:ind w:left="1582"/>
              <w:rPr>
                <w:sz w:val="21"/>
                <w:szCs w:val="21"/>
              </w:rPr>
            </w:pPr>
            <w:r>
              <w:rPr>
                <w:sz w:val="21"/>
                <w:szCs w:val="21"/>
              </w:rPr>
              <w:t>0</w:t>
            </w:r>
          </w:p>
        </w:tc>
        <w:tc>
          <w:tcPr>
            <w:tcW w:w="1805" w:type="dxa"/>
            <w:vAlign w:val="top"/>
          </w:tcPr>
          <w:p w14:paraId="1625F3EF">
            <w:pPr>
              <w:pStyle w:val="6"/>
              <w:spacing w:before="116"/>
              <w:ind w:left="1622"/>
              <w:rPr>
                <w:sz w:val="21"/>
                <w:szCs w:val="21"/>
              </w:rPr>
            </w:pPr>
            <w:r>
              <w:rPr>
                <w:sz w:val="21"/>
                <w:szCs w:val="21"/>
              </w:rPr>
              <w:t>0</w:t>
            </w:r>
          </w:p>
        </w:tc>
      </w:tr>
      <w:tr w14:paraId="65321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64" w:type="dxa"/>
            <w:vAlign w:val="top"/>
          </w:tcPr>
          <w:p w14:paraId="5750A7AA">
            <w:pPr>
              <w:pStyle w:val="6"/>
              <w:spacing w:before="117" w:line="241" w:lineRule="auto"/>
              <w:ind w:left="78"/>
              <w:rPr>
                <w:sz w:val="21"/>
                <w:szCs w:val="21"/>
              </w:rPr>
            </w:pPr>
            <w:r>
              <w:rPr>
                <w:spacing w:val="-3"/>
                <w:sz w:val="21"/>
                <w:szCs w:val="21"/>
              </w:rPr>
              <w:t>221</w:t>
            </w:r>
          </w:p>
        </w:tc>
        <w:tc>
          <w:tcPr>
            <w:tcW w:w="3835" w:type="dxa"/>
            <w:vAlign w:val="top"/>
          </w:tcPr>
          <w:p w14:paraId="02BEF8B8">
            <w:pPr>
              <w:pStyle w:val="6"/>
              <w:spacing w:before="116" w:line="220" w:lineRule="auto"/>
              <w:ind w:left="70"/>
              <w:rPr>
                <w:sz w:val="21"/>
                <w:szCs w:val="21"/>
              </w:rPr>
            </w:pPr>
            <w:r>
              <w:rPr>
                <w:spacing w:val="-2"/>
                <w:sz w:val="21"/>
                <w:szCs w:val="21"/>
              </w:rPr>
              <w:t>住房保障支出</w:t>
            </w:r>
          </w:p>
        </w:tc>
        <w:tc>
          <w:tcPr>
            <w:tcW w:w="1757" w:type="dxa"/>
            <w:vAlign w:val="top"/>
          </w:tcPr>
          <w:p w14:paraId="07401C2E">
            <w:pPr>
              <w:pStyle w:val="6"/>
              <w:spacing w:before="117" w:line="239" w:lineRule="auto"/>
              <w:ind w:left="1062"/>
              <w:rPr>
                <w:sz w:val="21"/>
                <w:szCs w:val="21"/>
              </w:rPr>
            </w:pPr>
            <w:r>
              <w:rPr>
                <w:spacing w:val="-4"/>
                <w:sz w:val="21"/>
                <w:szCs w:val="21"/>
              </w:rPr>
              <w:t>157.17</w:t>
            </w:r>
          </w:p>
        </w:tc>
        <w:tc>
          <w:tcPr>
            <w:tcW w:w="1758" w:type="dxa"/>
            <w:vAlign w:val="top"/>
          </w:tcPr>
          <w:p w14:paraId="337439DE">
            <w:pPr>
              <w:pStyle w:val="6"/>
              <w:spacing w:before="117" w:line="239" w:lineRule="auto"/>
              <w:ind w:left="1065"/>
              <w:rPr>
                <w:sz w:val="21"/>
                <w:szCs w:val="21"/>
              </w:rPr>
            </w:pPr>
            <w:r>
              <w:rPr>
                <w:spacing w:val="-4"/>
                <w:sz w:val="21"/>
                <w:szCs w:val="21"/>
              </w:rPr>
              <w:t>157.17</w:t>
            </w:r>
          </w:p>
        </w:tc>
        <w:tc>
          <w:tcPr>
            <w:tcW w:w="1758" w:type="dxa"/>
            <w:vAlign w:val="top"/>
          </w:tcPr>
          <w:p w14:paraId="67DDAB9C">
            <w:pPr>
              <w:pStyle w:val="6"/>
              <w:spacing w:before="117"/>
              <w:ind w:left="1578"/>
              <w:rPr>
                <w:sz w:val="21"/>
                <w:szCs w:val="21"/>
              </w:rPr>
            </w:pPr>
            <w:r>
              <w:rPr>
                <w:sz w:val="21"/>
                <w:szCs w:val="21"/>
              </w:rPr>
              <w:t>0</w:t>
            </w:r>
          </w:p>
        </w:tc>
        <w:tc>
          <w:tcPr>
            <w:tcW w:w="1758" w:type="dxa"/>
            <w:vAlign w:val="top"/>
          </w:tcPr>
          <w:p w14:paraId="393B3A7A">
            <w:pPr>
              <w:pStyle w:val="6"/>
              <w:spacing w:before="117"/>
              <w:ind w:left="1580"/>
              <w:rPr>
                <w:sz w:val="21"/>
                <w:szCs w:val="21"/>
              </w:rPr>
            </w:pPr>
            <w:r>
              <w:rPr>
                <w:sz w:val="21"/>
                <w:szCs w:val="21"/>
              </w:rPr>
              <w:t>0</w:t>
            </w:r>
          </w:p>
        </w:tc>
        <w:tc>
          <w:tcPr>
            <w:tcW w:w="1758" w:type="dxa"/>
            <w:vAlign w:val="top"/>
          </w:tcPr>
          <w:p w14:paraId="2CE028DA">
            <w:pPr>
              <w:pStyle w:val="6"/>
              <w:spacing w:before="117"/>
              <w:ind w:left="1582"/>
              <w:rPr>
                <w:sz w:val="21"/>
                <w:szCs w:val="21"/>
              </w:rPr>
            </w:pPr>
            <w:r>
              <w:rPr>
                <w:sz w:val="21"/>
                <w:szCs w:val="21"/>
              </w:rPr>
              <w:t>0</w:t>
            </w:r>
          </w:p>
        </w:tc>
        <w:tc>
          <w:tcPr>
            <w:tcW w:w="1805" w:type="dxa"/>
            <w:vAlign w:val="top"/>
          </w:tcPr>
          <w:p w14:paraId="3D0E51E2">
            <w:pPr>
              <w:pStyle w:val="6"/>
              <w:spacing w:before="117"/>
              <w:ind w:left="1622"/>
              <w:rPr>
                <w:sz w:val="21"/>
                <w:szCs w:val="21"/>
              </w:rPr>
            </w:pPr>
            <w:r>
              <w:rPr>
                <w:sz w:val="21"/>
                <w:szCs w:val="21"/>
              </w:rPr>
              <w:t>0</w:t>
            </w:r>
          </w:p>
        </w:tc>
      </w:tr>
      <w:tr w14:paraId="720A3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964" w:type="dxa"/>
            <w:vAlign w:val="top"/>
          </w:tcPr>
          <w:p w14:paraId="58897883">
            <w:pPr>
              <w:pStyle w:val="6"/>
              <w:spacing w:before="118"/>
              <w:ind w:left="78"/>
              <w:rPr>
                <w:sz w:val="21"/>
                <w:szCs w:val="21"/>
              </w:rPr>
            </w:pPr>
            <w:r>
              <w:rPr>
                <w:spacing w:val="-2"/>
                <w:sz w:val="21"/>
                <w:szCs w:val="21"/>
              </w:rPr>
              <w:t>22102</w:t>
            </w:r>
          </w:p>
        </w:tc>
        <w:tc>
          <w:tcPr>
            <w:tcW w:w="3835" w:type="dxa"/>
            <w:vAlign w:val="top"/>
          </w:tcPr>
          <w:p w14:paraId="37A2C4C9">
            <w:pPr>
              <w:pStyle w:val="6"/>
              <w:spacing w:before="117" w:line="220" w:lineRule="auto"/>
              <w:ind w:left="70"/>
              <w:rPr>
                <w:sz w:val="21"/>
                <w:szCs w:val="21"/>
              </w:rPr>
            </w:pPr>
            <w:r>
              <w:rPr>
                <w:spacing w:val="-2"/>
                <w:sz w:val="21"/>
                <w:szCs w:val="21"/>
              </w:rPr>
              <w:t>住房改革支出</w:t>
            </w:r>
          </w:p>
        </w:tc>
        <w:tc>
          <w:tcPr>
            <w:tcW w:w="1757" w:type="dxa"/>
            <w:vAlign w:val="top"/>
          </w:tcPr>
          <w:p w14:paraId="20F041C1">
            <w:pPr>
              <w:pStyle w:val="6"/>
              <w:spacing w:before="118" w:line="239" w:lineRule="auto"/>
              <w:ind w:left="1062"/>
              <w:rPr>
                <w:sz w:val="21"/>
                <w:szCs w:val="21"/>
              </w:rPr>
            </w:pPr>
            <w:r>
              <w:rPr>
                <w:spacing w:val="-4"/>
                <w:sz w:val="21"/>
                <w:szCs w:val="21"/>
              </w:rPr>
              <w:t>157.17</w:t>
            </w:r>
          </w:p>
        </w:tc>
        <w:tc>
          <w:tcPr>
            <w:tcW w:w="1758" w:type="dxa"/>
            <w:vAlign w:val="top"/>
          </w:tcPr>
          <w:p w14:paraId="2A97E163">
            <w:pPr>
              <w:pStyle w:val="6"/>
              <w:spacing w:before="118" w:line="239" w:lineRule="auto"/>
              <w:ind w:left="1065"/>
              <w:rPr>
                <w:sz w:val="21"/>
                <w:szCs w:val="21"/>
              </w:rPr>
            </w:pPr>
            <w:r>
              <w:rPr>
                <w:spacing w:val="-4"/>
                <w:sz w:val="21"/>
                <w:szCs w:val="21"/>
              </w:rPr>
              <w:t>157.17</w:t>
            </w:r>
          </w:p>
        </w:tc>
        <w:tc>
          <w:tcPr>
            <w:tcW w:w="1758" w:type="dxa"/>
            <w:vAlign w:val="top"/>
          </w:tcPr>
          <w:p w14:paraId="544F110E">
            <w:pPr>
              <w:pStyle w:val="6"/>
              <w:spacing w:before="118"/>
              <w:ind w:left="1578"/>
              <w:rPr>
                <w:sz w:val="21"/>
                <w:szCs w:val="21"/>
              </w:rPr>
            </w:pPr>
            <w:r>
              <w:rPr>
                <w:sz w:val="21"/>
                <w:szCs w:val="21"/>
              </w:rPr>
              <w:t>0</w:t>
            </w:r>
          </w:p>
        </w:tc>
        <w:tc>
          <w:tcPr>
            <w:tcW w:w="1758" w:type="dxa"/>
            <w:vAlign w:val="top"/>
          </w:tcPr>
          <w:p w14:paraId="4B5AFCA1">
            <w:pPr>
              <w:pStyle w:val="6"/>
              <w:spacing w:before="118"/>
              <w:ind w:left="1580"/>
              <w:rPr>
                <w:sz w:val="21"/>
                <w:szCs w:val="21"/>
              </w:rPr>
            </w:pPr>
            <w:r>
              <w:rPr>
                <w:sz w:val="21"/>
                <w:szCs w:val="21"/>
              </w:rPr>
              <w:t>0</w:t>
            </w:r>
          </w:p>
        </w:tc>
        <w:tc>
          <w:tcPr>
            <w:tcW w:w="1758" w:type="dxa"/>
            <w:vAlign w:val="top"/>
          </w:tcPr>
          <w:p w14:paraId="7766A131">
            <w:pPr>
              <w:pStyle w:val="6"/>
              <w:spacing w:before="118"/>
              <w:ind w:left="1582"/>
              <w:rPr>
                <w:sz w:val="21"/>
                <w:szCs w:val="21"/>
              </w:rPr>
            </w:pPr>
            <w:r>
              <w:rPr>
                <w:sz w:val="21"/>
                <w:szCs w:val="21"/>
              </w:rPr>
              <w:t>0</w:t>
            </w:r>
          </w:p>
        </w:tc>
        <w:tc>
          <w:tcPr>
            <w:tcW w:w="1805" w:type="dxa"/>
            <w:vAlign w:val="top"/>
          </w:tcPr>
          <w:p w14:paraId="453A5F62">
            <w:pPr>
              <w:pStyle w:val="6"/>
              <w:spacing w:before="118"/>
              <w:ind w:left="1622"/>
              <w:rPr>
                <w:sz w:val="21"/>
                <w:szCs w:val="21"/>
              </w:rPr>
            </w:pPr>
            <w:r>
              <w:rPr>
                <w:sz w:val="21"/>
                <w:szCs w:val="21"/>
              </w:rPr>
              <w:t>0</w:t>
            </w:r>
          </w:p>
        </w:tc>
      </w:tr>
    </w:tbl>
    <w:p w14:paraId="0AA4D68C">
      <w:pPr>
        <w:pStyle w:val="2"/>
      </w:pPr>
    </w:p>
    <w:p w14:paraId="2B92AD16">
      <w:pPr>
        <w:sectPr>
          <w:pgSz w:w="16839" w:h="11906"/>
          <w:pgMar w:top="809" w:right="712" w:bottom="0" w:left="712" w:header="0" w:footer="0" w:gutter="0"/>
          <w:cols w:space="720" w:num="1"/>
        </w:sectPr>
      </w:pPr>
    </w:p>
    <w:tbl>
      <w:tblPr>
        <w:tblStyle w:val="5"/>
        <w:tblW w:w="1539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4"/>
        <w:gridCol w:w="3835"/>
        <w:gridCol w:w="1757"/>
        <w:gridCol w:w="1758"/>
        <w:gridCol w:w="1758"/>
        <w:gridCol w:w="1758"/>
        <w:gridCol w:w="1758"/>
        <w:gridCol w:w="1805"/>
      </w:tblGrid>
      <w:tr w14:paraId="55E006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964" w:type="dxa"/>
            <w:vAlign w:val="top"/>
          </w:tcPr>
          <w:p w14:paraId="59A78113">
            <w:pPr>
              <w:pStyle w:val="6"/>
              <w:spacing w:before="104"/>
              <w:ind w:left="78"/>
              <w:rPr>
                <w:sz w:val="21"/>
                <w:szCs w:val="21"/>
              </w:rPr>
            </w:pPr>
            <w:r>
              <w:rPr>
                <w:spacing w:val="-2"/>
                <w:sz w:val="21"/>
                <w:szCs w:val="21"/>
              </w:rPr>
              <w:t>2210201</w:t>
            </w:r>
          </w:p>
        </w:tc>
        <w:tc>
          <w:tcPr>
            <w:tcW w:w="3835" w:type="dxa"/>
            <w:vAlign w:val="top"/>
          </w:tcPr>
          <w:p w14:paraId="2D5BC01E">
            <w:pPr>
              <w:pStyle w:val="6"/>
              <w:spacing w:before="104" w:line="220" w:lineRule="auto"/>
              <w:ind w:left="70"/>
              <w:rPr>
                <w:sz w:val="21"/>
                <w:szCs w:val="21"/>
              </w:rPr>
            </w:pPr>
            <w:r>
              <w:rPr>
                <w:spacing w:val="-2"/>
                <w:sz w:val="21"/>
                <w:szCs w:val="21"/>
              </w:rPr>
              <w:t>住房公积金</w:t>
            </w:r>
          </w:p>
        </w:tc>
        <w:tc>
          <w:tcPr>
            <w:tcW w:w="1757" w:type="dxa"/>
            <w:vAlign w:val="top"/>
          </w:tcPr>
          <w:p w14:paraId="063A9538">
            <w:pPr>
              <w:pStyle w:val="6"/>
              <w:spacing w:before="104" w:line="239" w:lineRule="auto"/>
              <w:ind w:left="1062"/>
              <w:rPr>
                <w:sz w:val="21"/>
                <w:szCs w:val="21"/>
              </w:rPr>
            </w:pPr>
            <w:r>
              <w:rPr>
                <w:spacing w:val="-4"/>
                <w:sz w:val="21"/>
                <w:szCs w:val="21"/>
              </w:rPr>
              <w:t>157.17</w:t>
            </w:r>
          </w:p>
        </w:tc>
        <w:tc>
          <w:tcPr>
            <w:tcW w:w="1758" w:type="dxa"/>
            <w:vAlign w:val="top"/>
          </w:tcPr>
          <w:p w14:paraId="46D43608">
            <w:pPr>
              <w:pStyle w:val="6"/>
              <w:spacing w:before="104" w:line="239" w:lineRule="auto"/>
              <w:ind w:left="1065"/>
              <w:rPr>
                <w:sz w:val="21"/>
                <w:szCs w:val="21"/>
              </w:rPr>
            </w:pPr>
            <w:r>
              <w:rPr>
                <w:spacing w:val="-4"/>
                <w:sz w:val="21"/>
                <w:szCs w:val="21"/>
              </w:rPr>
              <w:t>157.17</w:t>
            </w:r>
          </w:p>
        </w:tc>
        <w:tc>
          <w:tcPr>
            <w:tcW w:w="1758" w:type="dxa"/>
            <w:vAlign w:val="top"/>
          </w:tcPr>
          <w:p w14:paraId="35E2CE64">
            <w:pPr>
              <w:pStyle w:val="6"/>
              <w:spacing w:before="104"/>
              <w:ind w:left="1578"/>
              <w:rPr>
                <w:sz w:val="21"/>
                <w:szCs w:val="21"/>
              </w:rPr>
            </w:pPr>
            <w:r>
              <w:rPr>
                <w:sz w:val="21"/>
                <w:szCs w:val="21"/>
              </w:rPr>
              <w:t>0</w:t>
            </w:r>
          </w:p>
        </w:tc>
        <w:tc>
          <w:tcPr>
            <w:tcW w:w="1758" w:type="dxa"/>
            <w:vAlign w:val="top"/>
          </w:tcPr>
          <w:p w14:paraId="53D667D2">
            <w:pPr>
              <w:pStyle w:val="6"/>
              <w:spacing w:before="104"/>
              <w:ind w:left="1580"/>
              <w:rPr>
                <w:sz w:val="21"/>
                <w:szCs w:val="21"/>
              </w:rPr>
            </w:pPr>
            <w:r>
              <w:rPr>
                <w:sz w:val="21"/>
                <w:szCs w:val="21"/>
              </w:rPr>
              <w:t>0</w:t>
            </w:r>
          </w:p>
        </w:tc>
        <w:tc>
          <w:tcPr>
            <w:tcW w:w="1758" w:type="dxa"/>
            <w:vAlign w:val="top"/>
          </w:tcPr>
          <w:p w14:paraId="7D92DFAE">
            <w:pPr>
              <w:pStyle w:val="6"/>
              <w:spacing w:before="104"/>
              <w:ind w:left="1582"/>
              <w:rPr>
                <w:sz w:val="21"/>
                <w:szCs w:val="21"/>
              </w:rPr>
            </w:pPr>
            <w:r>
              <w:rPr>
                <w:sz w:val="21"/>
                <w:szCs w:val="21"/>
              </w:rPr>
              <w:t>0</w:t>
            </w:r>
          </w:p>
        </w:tc>
        <w:tc>
          <w:tcPr>
            <w:tcW w:w="1805" w:type="dxa"/>
            <w:vAlign w:val="top"/>
          </w:tcPr>
          <w:p w14:paraId="4AA6D11C">
            <w:pPr>
              <w:pStyle w:val="6"/>
              <w:spacing w:before="104"/>
              <w:ind w:left="1622"/>
              <w:rPr>
                <w:sz w:val="21"/>
                <w:szCs w:val="21"/>
              </w:rPr>
            </w:pPr>
            <w:r>
              <w:rPr>
                <w:sz w:val="21"/>
                <w:szCs w:val="21"/>
              </w:rPr>
              <w:t>0</w:t>
            </w:r>
          </w:p>
        </w:tc>
      </w:tr>
      <w:tr w14:paraId="22127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15393" w:type="dxa"/>
            <w:gridSpan w:val="8"/>
            <w:tcBorders>
              <w:left w:val="single" w:color="FFFFFF" w:sz="2" w:space="0"/>
              <w:bottom w:val="single" w:color="FFFFFF" w:sz="8" w:space="0"/>
              <w:right w:val="single" w:color="FFFFFF" w:sz="2" w:space="0"/>
            </w:tcBorders>
            <w:vAlign w:val="top"/>
          </w:tcPr>
          <w:p w14:paraId="175A2A5A">
            <w:pPr>
              <w:pStyle w:val="6"/>
              <w:spacing w:before="109" w:line="219" w:lineRule="auto"/>
              <w:ind w:left="83"/>
              <w:rPr>
                <w:sz w:val="21"/>
                <w:szCs w:val="21"/>
              </w:rPr>
            </w:pPr>
            <w:r>
              <w:rPr>
                <w:spacing w:val="-3"/>
                <w:sz w:val="21"/>
                <w:szCs w:val="21"/>
              </w:rPr>
              <w:t>注：本表反映部门本年度各项支出情况。</w:t>
            </w:r>
          </w:p>
        </w:tc>
      </w:tr>
    </w:tbl>
    <w:p w14:paraId="4EEBD80D">
      <w:pPr>
        <w:pStyle w:val="2"/>
      </w:pPr>
    </w:p>
    <w:p w14:paraId="16656CCF">
      <w:pPr>
        <w:sectPr>
          <w:pgSz w:w="16839" w:h="11906"/>
          <w:pgMar w:top="720" w:right="712" w:bottom="0" w:left="712" w:header="0" w:footer="0" w:gutter="0"/>
          <w:cols w:space="720" w:num="1"/>
        </w:sectPr>
      </w:pPr>
    </w:p>
    <w:p w14:paraId="3CFAD3FD">
      <w:pPr>
        <w:spacing w:before="64" w:line="222" w:lineRule="auto"/>
        <w:ind w:left="5801"/>
        <w:rPr>
          <w:rFonts w:ascii="黑体" w:hAnsi="黑体" w:eastAsia="黑体" w:cs="黑体"/>
          <w:sz w:val="32"/>
          <w:szCs w:val="32"/>
        </w:rPr>
      </w:pPr>
      <w:r>
        <w:rPr>
          <w:rFonts w:ascii="黑体" w:hAnsi="黑体" w:eastAsia="黑体" w:cs="黑体"/>
          <w:spacing w:val="-2"/>
          <w:sz w:val="32"/>
          <w:szCs w:val="32"/>
        </w:rPr>
        <w:t>财政拨款收入支出决算总表</w:t>
      </w:r>
    </w:p>
    <w:p w14:paraId="5E9559AD">
      <w:pPr>
        <w:spacing w:before="142" w:line="221" w:lineRule="auto"/>
        <w:ind w:left="14439"/>
        <w:rPr>
          <w:rFonts w:ascii="宋体" w:hAnsi="宋体" w:eastAsia="宋体" w:cs="宋体"/>
          <w:sz w:val="20"/>
          <w:szCs w:val="20"/>
        </w:rPr>
      </w:pPr>
      <w:r>
        <w:rPr>
          <w:rFonts w:ascii="宋体" w:hAnsi="宋体" w:eastAsia="宋体" w:cs="宋体"/>
          <w:spacing w:val="-5"/>
          <w:sz w:val="20"/>
          <w:szCs w:val="20"/>
        </w:rPr>
        <w:t>公开</w:t>
      </w:r>
      <w:r>
        <w:rPr>
          <w:rFonts w:ascii="宋体" w:hAnsi="宋体" w:eastAsia="宋体" w:cs="宋体"/>
          <w:spacing w:val="-41"/>
          <w:sz w:val="20"/>
          <w:szCs w:val="20"/>
        </w:rPr>
        <w:t xml:space="preserve"> </w:t>
      </w:r>
      <w:r>
        <w:rPr>
          <w:rFonts w:ascii="宋体" w:hAnsi="宋体" w:eastAsia="宋体" w:cs="宋体"/>
          <w:spacing w:val="-5"/>
          <w:sz w:val="20"/>
          <w:szCs w:val="20"/>
        </w:rPr>
        <w:t>04</w:t>
      </w:r>
      <w:r>
        <w:rPr>
          <w:rFonts w:ascii="宋体" w:hAnsi="宋体" w:eastAsia="宋体" w:cs="宋体"/>
          <w:spacing w:val="-43"/>
          <w:sz w:val="20"/>
          <w:szCs w:val="20"/>
        </w:rPr>
        <w:t xml:space="preserve"> </w:t>
      </w:r>
      <w:r>
        <w:rPr>
          <w:rFonts w:ascii="宋体" w:hAnsi="宋体" w:eastAsia="宋体" w:cs="宋体"/>
          <w:spacing w:val="-5"/>
          <w:sz w:val="20"/>
          <w:szCs w:val="20"/>
        </w:rPr>
        <w:t>表</w:t>
      </w:r>
    </w:p>
    <w:p w14:paraId="654AFED3">
      <w:pPr>
        <w:spacing w:before="72" w:line="220" w:lineRule="auto"/>
        <w:ind w:left="97"/>
        <w:rPr>
          <w:rFonts w:ascii="宋体" w:hAnsi="宋体" w:eastAsia="宋体" w:cs="宋体"/>
          <w:sz w:val="20"/>
          <w:szCs w:val="20"/>
        </w:rPr>
      </w:pPr>
      <w:r>
        <w:rPr>
          <w:rFonts w:ascii="宋体" w:hAnsi="宋体" w:eastAsia="宋体" w:cs="宋体"/>
          <w:spacing w:val="1"/>
          <w:sz w:val="20"/>
          <w:szCs w:val="20"/>
        </w:rPr>
        <w:t xml:space="preserve">部门：邵阳市妇幼保健院（邵阳市妇女儿童医院）      </w:t>
      </w:r>
      <w:r>
        <w:rPr>
          <w:rFonts w:ascii="宋体" w:hAnsi="宋体" w:eastAsia="宋体" w:cs="宋体"/>
          <w:sz w:val="20"/>
          <w:szCs w:val="20"/>
        </w:rPr>
        <w:t xml:space="preserve">                                                                                            单位：万元</w:t>
      </w:r>
    </w:p>
    <w:p w14:paraId="317F375C">
      <w:pPr>
        <w:spacing w:line="16" w:lineRule="exact"/>
      </w:pPr>
    </w:p>
    <w:tbl>
      <w:tblPr>
        <w:tblStyle w:val="5"/>
        <w:tblW w:w="1539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1"/>
        <w:gridCol w:w="519"/>
        <w:gridCol w:w="1558"/>
        <w:gridCol w:w="3396"/>
        <w:gridCol w:w="519"/>
        <w:gridCol w:w="1558"/>
        <w:gridCol w:w="1558"/>
        <w:gridCol w:w="1558"/>
        <w:gridCol w:w="1686"/>
      </w:tblGrid>
      <w:tr w14:paraId="19CE1D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5118" w:type="dxa"/>
            <w:gridSpan w:val="3"/>
            <w:vAlign w:val="top"/>
          </w:tcPr>
          <w:p w14:paraId="6B16F994">
            <w:pPr>
              <w:pStyle w:val="6"/>
              <w:spacing w:before="102" w:line="220" w:lineRule="auto"/>
              <w:ind w:left="2134"/>
              <w:rPr>
                <w:sz w:val="19"/>
                <w:szCs w:val="19"/>
              </w:rPr>
            </w:pPr>
            <w:r>
              <w:rPr>
                <w:spacing w:val="-8"/>
                <w:sz w:val="19"/>
                <w:szCs w:val="19"/>
              </w:rPr>
              <w:t>收</w:t>
            </w:r>
            <w:r>
              <w:rPr>
                <w:spacing w:val="1"/>
                <w:sz w:val="19"/>
                <w:szCs w:val="19"/>
              </w:rPr>
              <w:t xml:space="preserve">     </w:t>
            </w:r>
            <w:r>
              <w:rPr>
                <w:spacing w:val="-8"/>
                <w:sz w:val="19"/>
                <w:szCs w:val="19"/>
              </w:rPr>
              <w:t>入</w:t>
            </w:r>
          </w:p>
        </w:tc>
        <w:tc>
          <w:tcPr>
            <w:tcW w:w="10275" w:type="dxa"/>
            <w:gridSpan w:val="6"/>
            <w:vAlign w:val="top"/>
          </w:tcPr>
          <w:p w14:paraId="37496FD5">
            <w:pPr>
              <w:pStyle w:val="6"/>
              <w:spacing w:before="103" w:line="220" w:lineRule="auto"/>
              <w:ind w:left="4709"/>
              <w:rPr>
                <w:sz w:val="19"/>
                <w:szCs w:val="19"/>
              </w:rPr>
            </w:pPr>
            <w:r>
              <w:rPr>
                <w:spacing w:val="-5"/>
                <w:sz w:val="19"/>
                <w:szCs w:val="19"/>
              </w:rPr>
              <w:t>支</w:t>
            </w:r>
            <w:r>
              <w:rPr>
                <w:spacing w:val="4"/>
                <w:sz w:val="19"/>
                <w:szCs w:val="19"/>
              </w:rPr>
              <w:t xml:space="preserve">     </w:t>
            </w:r>
            <w:r>
              <w:rPr>
                <w:spacing w:val="-5"/>
                <w:sz w:val="19"/>
                <w:szCs w:val="19"/>
              </w:rPr>
              <w:t>出</w:t>
            </w:r>
          </w:p>
        </w:tc>
      </w:tr>
      <w:tr w14:paraId="790FD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10" w:hRule="atLeast"/>
        </w:trPr>
        <w:tc>
          <w:tcPr>
            <w:tcW w:w="3041" w:type="dxa"/>
            <w:vAlign w:val="top"/>
          </w:tcPr>
          <w:p w14:paraId="086D05A7">
            <w:pPr>
              <w:spacing w:line="441" w:lineRule="auto"/>
              <w:rPr>
                <w:rFonts w:ascii="Arial"/>
                <w:sz w:val="21"/>
              </w:rPr>
            </w:pPr>
          </w:p>
          <w:p w14:paraId="5314D714">
            <w:pPr>
              <w:pStyle w:val="6"/>
              <w:spacing w:before="62" w:line="220" w:lineRule="auto"/>
              <w:ind w:left="1327"/>
              <w:rPr>
                <w:sz w:val="19"/>
                <w:szCs w:val="19"/>
              </w:rPr>
            </w:pPr>
            <w:r>
              <w:rPr>
                <w:spacing w:val="-3"/>
                <w:sz w:val="19"/>
                <w:szCs w:val="19"/>
              </w:rPr>
              <w:t>项目</w:t>
            </w:r>
          </w:p>
        </w:tc>
        <w:tc>
          <w:tcPr>
            <w:tcW w:w="519" w:type="dxa"/>
            <w:textDirection w:val="tbRlV"/>
            <w:vAlign w:val="top"/>
          </w:tcPr>
          <w:p w14:paraId="32F0EB6D">
            <w:pPr>
              <w:pStyle w:val="6"/>
              <w:spacing w:before="157" w:line="205" w:lineRule="auto"/>
              <w:ind w:left="349"/>
              <w:rPr>
                <w:sz w:val="19"/>
                <w:szCs w:val="19"/>
              </w:rPr>
            </w:pPr>
            <w:r>
              <w:rPr>
                <w:sz w:val="19"/>
                <w:szCs w:val="19"/>
              </w:rPr>
              <w:t>行</w:t>
            </w:r>
            <w:r>
              <w:rPr>
                <w:spacing w:val="27"/>
                <w:sz w:val="19"/>
                <w:szCs w:val="19"/>
              </w:rPr>
              <w:t xml:space="preserve"> </w:t>
            </w:r>
            <w:r>
              <w:rPr>
                <w:sz w:val="19"/>
                <w:szCs w:val="19"/>
              </w:rPr>
              <w:t>次</w:t>
            </w:r>
          </w:p>
        </w:tc>
        <w:tc>
          <w:tcPr>
            <w:tcW w:w="1558" w:type="dxa"/>
            <w:vAlign w:val="top"/>
          </w:tcPr>
          <w:p w14:paraId="6552178C">
            <w:pPr>
              <w:spacing w:line="440" w:lineRule="auto"/>
              <w:rPr>
                <w:rFonts w:ascii="Arial"/>
                <w:sz w:val="21"/>
              </w:rPr>
            </w:pPr>
          </w:p>
          <w:p w14:paraId="258DC1EF">
            <w:pPr>
              <w:pStyle w:val="6"/>
              <w:spacing w:before="62" w:line="220" w:lineRule="auto"/>
              <w:ind w:left="586"/>
              <w:rPr>
                <w:sz w:val="19"/>
                <w:szCs w:val="19"/>
              </w:rPr>
            </w:pPr>
            <w:r>
              <w:rPr>
                <w:spacing w:val="-3"/>
                <w:sz w:val="19"/>
                <w:szCs w:val="19"/>
              </w:rPr>
              <w:t>金额</w:t>
            </w:r>
          </w:p>
        </w:tc>
        <w:tc>
          <w:tcPr>
            <w:tcW w:w="3396" w:type="dxa"/>
            <w:vAlign w:val="top"/>
          </w:tcPr>
          <w:p w14:paraId="21B79333">
            <w:pPr>
              <w:spacing w:line="441" w:lineRule="auto"/>
              <w:rPr>
                <w:rFonts w:ascii="Arial"/>
                <w:sz w:val="21"/>
              </w:rPr>
            </w:pPr>
          </w:p>
          <w:p w14:paraId="0B552424">
            <w:pPr>
              <w:pStyle w:val="6"/>
              <w:spacing w:before="62" w:line="220" w:lineRule="auto"/>
              <w:ind w:left="1509"/>
              <w:rPr>
                <w:sz w:val="19"/>
                <w:szCs w:val="19"/>
              </w:rPr>
            </w:pPr>
            <w:r>
              <w:rPr>
                <w:spacing w:val="-3"/>
                <w:sz w:val="19"/>
                <w:szCs w:val="19"/>
              </w:rPr>
              <w:t>项目</w:t>
            </w:r>
          </w:p>
        </w:tc>
        <w:tc>
          <w:tcPr>
            <w:tcW w:w="519" w:type="dxa"/>
            <w:textDirection w:val="tbRlV"/>
            <w:vAlign w:val="top"/>
          </w:tcPr>
          <w:p w14:paraId="21F00DDF">
            <w:pPr>
              <w:pStyle w:val="6"/>
              <w:spacing w:before="150" w:line="205" w:lineRule="auto"/>
              <w:ind w:left="349"/>
              <w:rPr>
                <w:sz w:val="19"/>
                <w:szCs w:val="19"/>
              </w:rPr>
            </w:pPr>
            <w:r>
              <w:rPr>
                <w:sz w:val="19"/>
                <w:szCs w:val="19"/>
              </w:rPr>
              <w:t>行</w:t>
            </w:r>
            <w:r>
              <w:rPr>
                <w:spacing w:val="27"/>
                <w:sz w:val="19"/>
                <w:szCs w:val="19"/>
              </w:rPr>
              <w:t xml:space="preserve"> </w:t>
            </w:r>
            <w:r>
              <w:rPr>
                <w:sz w:val="19"/>
                <w:szCs w:val="19"/>
              </w:rPr>
              <w:t>次</w:t>
            </w:r>
          </w:p>
        </w:tc>
        <w:tc>
          <w:tcPr>
            <w:tcW w:w="1558" w:type="dxa"/>
            <w:vAlign w:val="top"/>
          </w:tcPr>
          <w:p w14:paraId="0B4BE4B7">
            <w:pPr>
              <w:spacing w:line="441" w:lineRule="auto"/>
              <w:rPr>
                <w:rFonts w:ascii="Arial"/>
                <w:sz w:val="21"/>
              </w:rPr>
            </w:pPr>
          </w:p>
          <w:p w14:paraId="415CDAEB">
            <w:pPr>
              <w:pStyle w:val="6"/>
              <w:spacing w:before="62" w:line="221" w:lineRule="auto"/>
              <w:ind w:left="592"/>
              <w:rPr>
                <w:sz w:val="19"/>
                <w:szCs w:val="19"/>
              </w:rPr>
            </w:pPr>
            <w:r>
              <w:rPr>
                <w:spacing w:val="-3"/>
                <w:sz w:val="19"/>
                <w:szCs w:val="19"/>
              </w:rPr>
              <w:t>合计</w:t>
            </w:r>
          </w:p>
        </w:tc>
        <w:tc>
          <w:tcPr>
            <w:tcW w:w="1558" w:type="dxa"/>
            <w:vAlign w:val="top"/>
          </w:tcPr>
          <w:p w14:paraId="3C06DEE4">
            <w:pPr>
              <w:spacing w:line="285" w:lineRule="auto"/>
              <w:rPr>
                <w:rFonts w:ascii="Arial"/>
                <w:sz w:val="21"/>
              </w:rPr>
            </w:pPr>
          </w:p>
          <w:p w14:paraId="47518C37">
            <w:pPr>
              <w:pStyle w:val="6"/>
              <w:spacing w:before="62" w:line="220" w:lineRule="auto"/>
              <w:ind w:left="121"/>
              <w:rPr>
                <w:sz w:val="19"/>
                <w:szCs w:val="19"/>
              </w:rPr>
            </w:pPr>
            <w:r>
              <w:rPr>
                <w:spacing w:val="-2"/>
                <w:sz w:val="19"/>
                <w:szCs w:val="19"/>
              </w:rPr>
              <w:t>一般公共预算财</w:t>
            </w:r>
          </w:p>
          <w:p w14:paraId="6E1A7DDB">
            <w:pPr>
              <w:pStyle w:val="6"/>
              <w:spacing w:before="85" w:line="220" w:lineRule="auto"/>
              <w:ind w:left="498"/>
              <w:rPr>
                <w:sz w:val="19"/>
                <w:szCs w:val="19"/>
              </w:rPr>
            </w:pPr>
            <w:r>
              <w:rPr>
                <w:spacing w:val="-2"/>
                <w:sz w:val="19"/>
                <w:szCs w:val="19"/>
              </w:rPr>
              <w:t>政拨款</w:t>
            </w:r>
          </w:p>
        </w:tc>
        <w:tc>
          <w:tcPr>
            <w:tcW w:w="1558" w:type="dxa"/>
            <w:vAlign w:val="top"/>
          </w:tcPr>
          <w:p w14:paraId="52BEEFBF">
            <w:pPr>
              <w:spacing w:line="286" w:lineRule="auto"/>
              <w:rPr>
                <w:rFonts w:ascii="Arial"/>
                <w:sz w:val="21"/>
              </w:rPr>
            </w:pPr>
          </w:p>
          <w:p w14:paraId="53ED3D34">
            <w:pPr>
              <w:pStyle w:val="6"/>
              <w:spacing w:before="61" w:line="219" w:lineRule="auto"/>
              <w:ind w:left="120"/>
              <w:rPr>
                <w:sz w:val="19"/>
                <w:szCs w:val="19"/>
              </w:rPr>
            </w:pPr>
            <w:r>
              <w:rPr>
                <w:spacing w:val="-1"/>
                <w:sz w:val="19"/>
                <w:szCs w:val="19"/>
              </w:rPr>
              <w:t>政府性基金预算</w:t>
            </w:r>
          </w:p>
          <w:p w14:paraId="5621E44C">
            <w:pPr>
              <w:pStyle w:val="6"/>
              <w:spacing w:before="86" w:line="220" w:lineRule="auto"/>
              <w:ind w:left="406"/>
              <w:rPr>
                <w:sz w:val="19"/>
                <w:szCs w:val="19"/>
              </w:rPr>
            </w:pPr>
            <w:r>
              <w:rPr>
                <w:spacing w:val="-2"/>
                <w:sz w:val="19"/>
                <w:szCs w:val="19"/>
              </w:rPr>
              <w:t>财政拨款</w:t>
            </w:r>
          </w:p>
        </w:tc>
        <w:tc>
          <w:tcPr>
            <w:tcW w:w="1686" w:type="dxa"/>
            <w:vAlign w:val="top"/>
          </w:tcPr>
          <w:p w14:paraId="4093E7A9">
            <w:pPr>
              <w:spacing w:line="286" w:lineRule="auto"/>
              <w:rPr>
                <w:rFonts w:ascii="Arial"/>
                <w:sz w:val="21"/>
              </w:rPr>
            </w:pPr>
          </w:p>
          <w:p w14:paraId="1BD9BFB6">
            <w:pPr>
              <w:pStyle w:val="6"/>
              <w:spacing w:before="62" w:line="305" w:lineRule="auto"/>
              <w:ind w:left="372" w:right="161" w:hanging="172"/>
              <w:rPr>
                <w:sz w:val="19"/>
                <w:szCs w:val="19"/>
              </w:rPr>
            </w:pPr>
            <w:r>
              <w:rPr>
                <w:spacing w:val="-4"/>
                <w:sz w:val="19"/>
                <w:szCs w:val="19"/>
              </w:rPr>
              <w:t>国有资本经营预</w:t>
            </w:r>
            <w:r>
              <w:rPr>
                <w:sz w:val="19"/>
                <w:szCs w:val="19"/>
              </w:rPr>
              <w:t xml:space="preserve"> </w:t>
            </w:r>
            <w:r>
              <w:rPr>
                <w:spacing w:val="-2"/>
                <w:sz w:val="19"/>
                <w:szCs w:val="19"/>
              </w:rPr>
              <w:t>算财政拨款</w:t>
            </w:r>
          </w:p>
        </w:tc>
      </w:tr>
      <w:tr w14:paraId="0308DF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041" w:type="dxa"/>
            <w:vAlign w:val="top"/>
          </w:tcPr>
          <w:p w14:paraId="77DCA8ED">
            <w:pPr>
              <w:pStyle w:val="6"/>
              <w:spacing w:before="100" w:line="220" w:lineRule="auto"/>
              <w:ind w:left="1324"/>
              <w:rPr>
                <w:sz w:val="19"/>
                <w:szCs w:val="19"/>
              </w:rPr>
            </w:pPr>
            <w:r>
              <w:rPr>
                <w:spacing w:val="-2"/>
                <w:sz w:val="19"/>
                <w:szCs w:val="19"/>
              </w:rPr>
              <w:t>栏次</w:t>
            </w:r>
          </w:p>
        </w:tc>
        <w:tc>
          <w:tcPr>
            <w:tcW w:w="519" w:type="dxa"/>
            <w:vAlign w:val="top"/>
          </w:tcPr>
          <w:p w14:paraId="49E24712">
            <w:pPr>
              <w:rPr>
                <w:rFonts w:ascii="Arial"/>
                <w:sz w:val="21"/>
              </w:rPr>
            </w:pPr>
          </w:p>
        </w:tc>
        <w:tc>
          <w:tcPr>
            <w:tcW w:w="1558" w:type="dxa"/>
            <w:vAlign w:val="top"/>
          </w:tcPr>
          <w:p w14:paraId="2BB08040">
            <w:pPr>
              <w:pStyle w:val="6"/>
              <w:spacing w:before="101" w:line="241" w:lineRule="auto"/>
              <w:ind w:left="741"/>
              <w:rPr>
                <w:sz w:val="19"/>
                <w:szCs w:val="19"/>
              </w:rPr>
            </w:pPr>
            <w:r>
              <w:rPr>
                <w:sz w:val="19"/>
                <w:szCs w:val="19"/>
              </w:rPr>
              <w:t>1</w:t>
            </w:r>
          </w:p>
        </w:tc>
        <w:tc>
          <w:tcPr>
            <w:tcW w:w="3396" w:type="dxa"/>
            <w:vAlign w:val="top"/>
          </w:tcPr>
          <w:p w14:paraId="4F014167">
            <w:pPr>
              <w:pStyle w:val="6"/>
              <w:spacing w:before="100" w:line="220" w:lineRule="auto"/>
              <w:ind w:left="1506"/>
              <w:rPr>
                <w:sz w:val="19"/>
                <w:szCs w:val="19"/>
              </w:rPr>
            </w:pPr>
            <w:r>
              <w:rPr>
                <w:spacing w:val="-2"/>
                <w:sz w:val="19"/>
                <w:szCs w:val="19"/>
              </w:rPr>
              <w:t>栏次</w:t>
            </w:r>
          </w:p>
        </w:tc>
        <w:tc>
          <w:tcPr>
            <w:tcW w:w="519" w:type="dxa"/>
            <w:vAlign w:val="top"/>
          </w:tcPr>
          <w:p w14:paraId="4C68AA92">
            <w:pPr>
              <w:rPr>
                <w:rFonts w:ascii="Arial"/>
                <w:sz w:val="21"/>
              </w:rPr>
            </w:pPr>
          </w:p>
        </w:tc>
        <w:tc>
          <w:tcPr>
            <w:tcW w:w="1558" w:type="dxa"/>
            <w:vAlign w:val="top"/>
          </w:tcPr>
          <w:p w14:paraId="78F939E6">
            <w:pPr>
              <w:pStyle w:val="6"/>
              <w:spacing w:before="101" w:line="241" w:lineRule="auto"/>
              <w:ind w:left="736"/>
              <w:rPr>
                <w:sz w:val="19"/>
                <w:szCs w:val="19"/>
              </w:rPr>
            </w:pPr>
            <w:r>
              <w:rPr>
                <w:sz w:val="19"/>
                <w:szCs w:val="19"/>
              </w:rPr>
              <w:t>2</w:t>
            </w:r>
          </w:p>
        </w:tc>
        <w:tc>
          <w:tcPr>
            <w:tcW w:w="1558" w:type="dxa"/>
            <w:vAlign w:val="top"/>
          </w:tcPr>
          <w:p w14:paraId="0A7F77B9">
            <w:pPr>
              <w:pStyle w:val="6"/>
              <w:spacing w:before="100"/>
              <w:ind w:left="740"/>
              <w:rPr>
                <w:sz w:val="19"/>
                <w:szCs w:val="19"/>
              </w:rPr>
            </w:pPr>
            <w:r>
              <w:rPr>
                <w:sz w:val="19"/>
                <w:szCs w:val="19"/>
              </w:rPr>
              <w:t>3</w:t>
            </w:r>
          </w:p>
        </w:tc>
        <w:tc>
          <w:tcPr>
            <w:tcW w:w="1558" w:type="dxa"/>
            <w:vAlign w:val="top"/>
          </w:tcPr>
          <w:p w14:paraId="01E4B1CB">
            <w:pPr>
              <w:pStyle w:val="6"/>
              <w:spacing w:before="101" w:line="241" w:lineRule="auto"/>
              <w:ind w:left="737"/>
              <w:rPr>
                <w:sz w:val="19"/>
                <w:szCs w:val="19"/>
              </w:rPr>
            </w:pPr>
            <w:r>
              <w:rPr>
                <w:sz w:val="19"/>
                <w:szCs w:val="19"/>
              </w:rPr>
              <w:t>4</w:t>
            </w:r>
          </w:p>
        </w:tc>
        <w:tc>
          <w:tcPr>
            <w:tcW w:w="1686" w:type="dxa"/>
            <w:vAlign w:val="top"/>
          </w:tcPr>
          <w:p w14:paraId="2774D380">
            <w:pPr>
              <w:pStyle w:val="6"/>
              <w:spacing w:before="100"/>
              <w:ind w:left="803"/>
              <w:rPr>
                <w:sz w:val="19"/>
                <w:szCs w:val="19"/>
              </w:rPr>
            </w:pPr>
            <w:r>
              <w:rPr>
                <w:sz w:val="19"/>
                <w:szCs w:val="19"/>
              </w:rPr>
              <w:t>5</w:t>
            </w:r>
          </w:p>
        </w:tc>
      </w:tr>
      <w:tr w14:paraId="3171E5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041" w:type="dxa"/>
            <w:vAlign w:val="top"/>
          </w:tcPr>
          <w:p w14:paraId="20D886F5">
            <w:pPr>
              <w:pStyle w:val="6"/>
              <w:spacing w:before="101" w:line="220" w:lineRule="auto"/>
              <w:ind w:left="77"/>
              <w:rPr>
                <w:sz w:val="19"/>
                <w:szCs w:val="19"/>
              </w:rPr>
            </w:pPr>
            <w:r>
              <w:rPr>
                <w:spacing w:val="-1"/>
                <w:sz w:val="19"/>
                <w:szCs w:val="19"/>
              </w:rPr>
              <w:t>一、一般公共预算财政拨款</w:t>
            </w:r>
          </w:p>
        </w:tc>
        <w:tc>
          <w:tcPr>
            <w:tcW w:w="519" w:type="dxa"/>
            <w:vAlign w:val="top"/>
          </w:tcPr>
          <w:p w14:paraId="21DF3DC7">
            <w:pPr>
              <w:pStyle w:val="6"/>
              <w:spacing w:before="102" w:line="241" w:lineRule="auto"/>
              <w:ind w:left="220"/>
              <w:rPr>
                <w:sz w:val="19"/>
                <w:szCs w:val="19"/>
              </w:rPr>
            </w:pPr>
            <w:r>
              <w:rPr>
                <w:sz w:val="19"/>
                <w:szCs w:val="19"/>
              </w:rPr>
              <w:t>1</w:t>
            </w:r>
          </w:p>
        </w:tc>
        <w:tc>
          <w:tcPr>
            <w:tcW w:w="1558" w:type="dxa"/>
            <w:vAlign w:val="top"/>
          </w:tcPr>
          <w:p w14:paraId="6BE85807">
            <w:pPr>
              <w:pStyle w:val="6"/>
              <w:spacing w:before="101" w:line="217" w:lineRule="auto"/>
              <w:ind w:left="714"/>
              <w:rPr>
                <w:sz w:val="19"/>
                <w:szCs w:val="19"/>
              </w:rPr>
            </w:pPr>
            <w:r>
              <w:rPr>
                <w:spacing w:val="-1"/>
                <w:sz w:val="19"/>
                <w:szCs w:val="19"/>
              </w:rPr>
              <w:t>4,707.92</w:t>
            </w:r>
          </w:p>
        </w:tc>
        <w:tc>
          <w:tcPr>
            <w:tcW w:w="3396" w:type="dxa"/>
            <w:vAlign w:val="top"/>
          </w:tcPr>
          <w:p w14:paraId="30C4CE41">
            <w:pPr>
              <w:pStyle w:val="6"/>
              <w:spacing w:before="101" w:line="220" w:lineRule="auto"/>
              <w:ind w:left="79"/>
              <w:rPr>
                <w:sz w:val="19"/>
                <w:szCs w:val="19"/>
              </w:rPr>
            </w:pPr>
            <w:r>
              <w:rPr>
                <w:spacing w:val="-2"/>
                <w:sz w:val="19"/>
                <w:szCs w:val="19"/>
              </w:rPr>
              <w:t>一、一般公共服务支出</w:t>
            </w:r>
          </w:p>
        </w:tc>
        <w:tc>
          <w:tcPr>
            <w:tcW w:w="519" w:type="dxa"/>
            <w:vAlign w:val="top"/>
          </w:tcPr>
          <w:p w14:paraId="4B256FD8">
            <w:pPr>
              <w:pStyle w:val="6"/>
              <w:spacing w:before="101"/>
              <w:ind w:left="169"/>
              <w:rPr>
                <w:sz w:val="19"/>
                <w:szCs w:val="19"/>
              </w:rPr>
            </w:pPr>
            <w:r>
              <w:rPr>
                <w:spacing w:val="-3"/>
                <w:sz w:val="19"/>
                <w:szCs w:val="19"/>
              </w:rPr>
              <w:t>33</w:t>
            </w:r>
          </w:p>
        </w:tc>
        <w:tc>
          <w:tcPr>
            <w:tcW w:w="1558" w:type="dxa"/>
            <w:vAlign w:val="top"/>
          </w:tcPr>
          <w:p w14:paraId="4C7ACB0B">
            <w:pPr>
              <w:pStyle w:val="6"/>
              <w:spacing w:before="101"/>
              <w:ind w:left="1388"/>
              <w:rPr>
                <w:sz w:val="19"/>
                <w:szCs w:val="19"/>
              </w:rPr>
            </w:pPr>
            <w:r>
              <w:rPr>
                <w:sz w:val="19"/>
                <w:szCs w:val="19"/>
              </w:rPr>
              <w:t>0</w:t>
            </w:r>
          </w:p>
        </w:tc>
        <w:tc>
          <w:tcPr>
            <w:tcW w:w="1558" w:type="dxa"/>
            <w:vAlign w:val="top"/>
          </w:tcPr>
          <w:p w14:paraId="62481285">
            <w:pPr>
              <w:pStyle w:val="6"/>
              <w:spacing w:before="101"/>
              <w:ind w:left="1390"/>
              <w:rPr>
                <w:sz w:val="19"/>
                <w:szCs w:val="19"/>
              </w:rPr>
            </w:pPr>
            <w:r>
              <w:rPr>
                <w:sz w:val="19"/>
                <w:szCs w:val="19"/>
              </w:rPr>
              <w:t>0</w:t>
            </w:r>
          </w:p>
        </w:tc>
        <w:tc>
          <w:tcPr>
            <w:tcW w:w="1558" w:type="dxa"/>
            <w:vAlign w:val="top"/>
          </w:tcPr>
          <w:p w14:paraId="38913AD3">
            <w:pPr>
              <w:pStyle w:val="6"/>
              <w:spacing w:before="101"/>
              <w:ind w:left="1392"/>
              <w:rPr>
                <w:sz w:val="19"/>
                <w:szCs w:val="19"/>
              </w:rPr>
            </w:pPr>
            <w:r>
              <w:rPr>
                <w:sz w:val="19"/>
                <w:szCs w:val="19"/>
              </w:rPr>
              <w:t>0</w:t>
            </w:r>
          </w:p>
        </w:tc>
        <w:tc>
          <w:tcPr>
            <w:tcW w:w="1686" w:type="dxa"/>
            <w:vAlign w:val="top"/>
          </w:tcPr>
          <w:p w14:paraId="1AA03B19">
            <w:pPr>
              <w:pStyle w:val="6"/>
              <w:spacing w:before="101"/>
              <w:ind w:left="1512"/>
              <w:rPr>
                <w:sz w:val="19"/>
                <w:szCs w:val="19"/>
              </w:rPr>
            </w:pPr>
            <w:r>
              <w:rPr>
                <w:sz w:val="19"/>
                <w:szCs w:val="19"/>
              </w:rPr>
              <w:t>0</w:t>
            </w:r>
          </w:p>
        </w:tc>
      </w:tr>
      <w:tr w14:paraId="61E16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041" w:type="dxa"/>
            <w:vAlign w:val="top"/>
          </w:tcPr>
          <w:p w14:paraId="0C1DC21A">
            <w:pPr>
              <w:pStyle w:val="6"/>
              <w:spacing w:before="102" w:line="219" w:lineRule="auto"/>
              <w:ind w:left="77"/>
              <w:rPr>
                <w:sz w:val="19"/>
                <w:szCs w:val="19"/>
              </w:rPr>
            </w:pPr>
            <w:r>
              <w:rPr>
                <w:spacing w:val="-1"/>
                <w:sz w:val="19"/>
                <w:szCs w:val="19"/>
              </w:rPr>
              <w:t>二、政府性基金预算财政拨款</w:t>
            </w:r>
          </w:p>
        </w:tc>
        <w:tc>
          <w:tcPr>
            <w:tcW w:w="519" w:type="dxa"/>
            <w:vAlign w:val="top"/>
          </w:tcPr>
          <w:p w14:paraId="4072A2D6">
            <w:pPr>
              <w:pStyle w:val="6"/>
              <w:spacing w:before="103" w:line="241" w:lineRule="auto"/>
              <w:ind w:left="208"/>
              <w:rPr>
                <w:sz w:val="19"/>
                <w:szCs w:val="19"/>
              </w:rPr>
            </w:pPr>
            <w:r>
              <w:rPr>
                <w:sz w:val="19"/>
                <w:szCs w:val="19"/>
              </w:rPr>
              <w:t>2</w:t>
            </w:r>
          </w:p>
        </w:tc>
        <w:tc>
          <w:tcPr>
            <w:tcW w:w="1558" w:type="dxa"/>
            <w:vAlign w:val="top"/>
          </w:tcPr>
          <w:p w14:paraId="4534EC56">
            <w:pPr>
              <w:pStyle w:val="6"/>
              <w:spacing w:before="102"/>
              <w:ind w:left="1381"/>
              <w:rPr>
                <w:sz w:val="19"/>
                <w:szCs w:val="19"/>
              </w:rPr>
            </w:pPr>
            <w:r>
              <w:rPr>
                <w:sz w:val="19"/>
                <w:szCs w:val="19"/>
              </w:rPr>
              <w:t>0</w:t>
            </w:r>
          </w:p>
        </w:tc>
        <w:tc>
          <w:tcPr>
            <w:tcW w:w="3396" w:type="dxa"/>
            <w:vAlign w:val="top"/>
          </w:tcPr>
          <w:p w14:paraId="793FFD48">
            <w:pPr>
              <w:pStyle w:val="6"/>
              <w:spacing w:before="103" w:line="220" w:lineRule="auto"/>
              <w:ind w:left="79"/>
              <w:rPr>
                <w:sz w:val="19"/>
                <w:szCs w:val="19"/>
              </w:rPr>
            </w:pPr>
            <w:r>
              <w:rPr>
                <w:spacing w:val="-2"/>
                <w:sz w:val="19"/>
                <w:szCs w:val="19"/>
              </w:rPr>
              <w:t>二、外交支出</w:t>
            </w:r>
          </w:p>
        </w:tc>
        <w:tc>
          <w:tcPr>
            <w:tcW w:w="519" w:type="dxa"/>
            <w:vAlign w:val="top"/>
          </w:tcPr>
          <w:p w14:paraId="4490EEB7">
            <w:pPr>
              <w:pStyle w:val="6"/>
              <w:spacing w:before="102"/>
              <w:ind w:left="169"/>
              <w:rPr>
                <w:sz w:val="19"/>
                <w:szCs w:val="19"/>
              </w:rPr>
            </w:pPr>
            <w:r>
              <w:rPr>
                <w:spacing w:val="-3"/>
                <w:sz w:val="19"/>
                <w:szCs w:val="19"/>
              </w:rPr>
              <w:t>34</w:t>
            </w:r>
          </w:p>
        </w:tc>
        <w:tc>
          <w:tcPr>
            <w:tcW w:w="1558" w:type="dxa"/>
            <w:vAlign w:val="top"/>
          </w:tcPr>
          <w:p w14:paraId="1D605AE6">
            <w:pPr>
              <w:pStyle w:val="6"/>
              <w:spacing w:before="102"/>
              <w:ind w:left="1388"/>
              <w:rPr>
                <w:sz w:val="19"/>
                <w:szCs w:val="19"/>
              </w:rPr>
            </w:pPr>
            <w:r>
              <w:rPr>
                <w:sz w:val="19"/>
                <w:szCs w:val="19"/>
              </w:rPr>
              <w:t>0</w:t>
            </w:r>
          </w:p>
        </w:tc>
        <w:tc>
          <w:tcPr>
            <w:tcW w:w="1558" w:type="dxa"/>
            <w:vAlign w:val="top"/>
          </w:tcPr>
          <w:p w14:paraId="6FFBEA3F">
            <w:pPr>
              <w:pStyle w:val="6"/>
              <w:spacing w:before="102"/>
              <w:ind w:left="1390"/>
              <w:rPr>
                <w:sz w:val="19"/>
                <w:szCs w:val="19"/>
              </w:rPr>
            </w:pPr>
            <w:r>
              <w:rPr>
                <w:sz w:val="19"/>
                <w:szCs w:val="19"/>
              </w:rPr>
              <w:t>0</w:t>
            </w:r>
          </w:p>
        </w:tc>
        <w:tc>
          <w:tcPr>
            <w:tcW w:w="1558" w:type="dxa"/>
            <w:vAlign w:val="top"/>
          </w:tcPr>
          <w:p w14:paraId="073BF8E6">
            <w:pPr>
              <w:pStyle w:val="6"/>
              <w:spacing w:before="102"/>
              <w:ind w:left="1392"/>
              <w:rPr>
                <w:sz w:val="19"/>
                <w:szCs w:val="19"/>
              </w:rPr>
            </w:pPr>
            <w:r>
              <w:rPr>
                <w:sz w:val="19"/>
                <w:szCs w:val="19"/>
              </w:rPr>
              <w:t>0</w:t>
            </w:r>
          </w:p>
        </w:tc>
        <w:tc>
          <w:tcPr>
            <w:tcW w:w="1686" w:type="dxa"/>
            <w:vAlign w:val="top"/>
          </w:tcPr>
          <w:p w14:paraId="74B9F928">
            <w:pPr>
              <w:pStyle w:val="6"/>
              <w:spacing w:before="102"/>
              <w:ind w:left="1512"/>
              <w:rPr>
                <w:sz w:val="19"/>
                <w:szCs w:val="19"/>
              </w:rPr>
            </w:pPr>
            <w:r>
              <w:rPr>
                <w:sz w:val="19"/>
                <w:szCs w:val="19"/>
              </w:rPr>
              <w:t>0</w:t>
            </w:r>
          </w:p>
        </w:tc>
      </w:tr>
      <w:tr w14:paraId="00069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041" w:type="dxa"/>
            <w:vAlign w:val="top"/>
          </w:tcPr>
          <w:p w14:paraId="6E8CE08D">
            <w:pPr>
              <w:pStyle w:val="6"/>
              <w:spacing w:before="103" w:line="219" w:lineRule="auto"/>
              <w:ind w:left="74"/>
              <w:rPr>
                <w:sz w:val="19"/>
                <w:szCs w:val="19"/>
              </w:rPr>
            </w:pPr>
            <w:r>
              <w:rPr>
                <w:spacing w:val="-1"/>
                <w:sz w:val="19"/>
                <w:szCs w:val="19"/>
              </w:rPr>
              <w:t>三、国有资本经营预算财政拨款</w:t>
            </w:r>
          </w:p>
        </w:tc>
        <w:tc>
          <w:tcPr>
            <w:tcW w:w="519" w:type="dxa"/>
            <w:vAlign w:val="top"/>
          </w:tcPr>
          <w:p w14:paraId="1A7C82C4">
            <w:pPr>
              <w:pStyle w:val="6"/>
              <w:spacing w:before="103"/>
              <w:ind w:left="210"/>
              <w:rPr>
                <w:sz w:val="19"/>
                <w:szCs w:val="19"/>
              </w:rPr>
            </w:pPr>
            <w:r>
              <w:rPr>
                <w:sz w:val="19"/>
                <w:szCs w:val="19"/>
              </w:rPr>
              <w:t>3</w:t>
            </w:r>
          </w:p>
        </w:tc>
        <w:tc>
          <w:tcPr>
            <w:tcW w:w="1558" w:type="dxa"/>
            <w:vAlign w:val="top"/>
          </w:tcPr>
          <w:p w14:paraId="29FDF909">
            <w:pPr>
              <w:pStyle w:val="6"/>
              <w:spacing w:before="103"/>
              <w:ind w:left="1381"/>
              <w:rPr>
                <w:sz w:val="19"/>
                <w:szCs w:val="19"/>
              </w:rPr>
            </w:pPr>
            <w:r>
              <w:rPr>
                <w:sz w:val="19"/>
                <w:szCs w:val="19"/>
              </w:rPr>
              <w:t>0</w:t>
            </w:r>
          </w:p>
        </w:tc>
        <w:tc>
          <w:tcPr>
            <w:tcW w:w="3396" w:type="dxa"/>
            <w:vAlign w:val="top"/>
          </w:tcPr>
          <w:p w14:paraId="27EEFE2A">
            <w:pPr>
              <w:pStyle w:val="6"/>
              <w:spacing w:before="104" w:line="220" w:lineRule="auto"/>
              <w:ind w:left="76"/>
              <w:rPr>
                <w:sz w:val="19"/>
                <w:szCs w:val="19"/>
              </w:rPr>
            </w:pPr>
            <w:r>
              <w:rPr>
                <w:spacing w:val="-2"/>
                <w:sz w:val="19"/>
                <w:szCs w:val="19"/>
              </w:rPr>
              <w:t>三、国防支出</w:t>
            </w:r>
          </w:p>
        </w:tc>
        <w:tc>
          <w:tcPr>
            <w:tcW w:w="519" w:type="dxa"/>
            <w:vAlign w:val="top"/>
          </w:tcPr>
          <w:p w14:paraId="266E66A9">
            <w:pPr>
              <w:pStyle w:val="6"/>
              <w:spacing w:before="103"/>
              <w:ind w:left="169"/>
              <w:rPr>
                <w:sz w:val="19"/>
                <w:szCs w:val="19"/>
              </w:rPr>
            </w:pPr>
            <w:r>
              <w:rPr>
                <w:spacing w:val="-3"/>
                <w:sz w:val="19"/>
                <w:szCs w:val="19"/>
              </w:rPr>
              <w:t>35</w:t>
            </w:r>
          </w:p>
        </w:tc>
        <w:tc>
          <w:tcPr>
            <w:tcW w:w="1558" w:type="dxa"/>
            <w:vAlign w:val="top"/>
          </w:tcPr>
          <w:p w14:paraId="1304E4E3">
            <w:pPr>
              <w:pStyle w:val="6"/>
              <w:spacing w:before="103"/>
              <w:ind w:left="1388"/>
              <w:rPr>
                <w:sz w:val="19"/>
                <w:szCs w:val="19"/>
              </w:rPr>
            </w:pPr>
            <w:r>
              <w:rPr>
                <w:sz w:val="19"/>
                <w:szCs w:val="19"/>
              </w:rPr>
              <w:t>0</w:t>
            </w:r>
          </w:p>
        </w:tc>
        <w:tc>
          <w:tcPr>
            <w:tcW w:w="1558" w:type="dxa"/>
            <w:vAlign w:val="top"/>
          </w:tcPr>
          <w:p w14:paraId="4BE94873">
            <w:pPr>
              <w:pStyle w:val="6"/>
              <w:spacing w:before="103"/>
              <w:ind w:left="1390"/>
              <w:rPr>
                <w:sz w:val="19"/>
                <w:szCs w:val="19"/>
              </w:rPr>
            </w:pPr>
            <w:r>
              <w:rPr>
                <w:sz w:val="19"/>
                <w:szCs w:val="19"/>
              </w:rPr>
              <w:t>0</w:t>
            </w:r>
          </w:p>
        </w:tc>
        <w:tc>
          <w:tcPr>
            <w:tcW w:w="1558" w:type="dxa"/>
            <w:vAlign w:val="top"/>
          </w:tcPr>
          <w:p w14:paraId="574C400C">
            <w:pPr>
              <w:pStyle w:val="6"/>
              <w:spacing w:before="103"/>
              <w:ind w:left="1392"/>
              <w:rPr>
                <w:sz w:val="19"/>
                <w:szCs w:val="19"/>
              </w:rPr>
            </w:pPr>
            <w:r>
              <w:rPr>
                <w:sz w:val="19"/>
                <w:szCs w:val="19"/>
              </w:rPr>
              <w:t>0</w:t>
            </w:r>
          </w:p>
        </w:tc>
        <w:tc>
          <w:tcPr>
            <w:tcW w:w="1686" w:type="dxa"/>
            <w:vAlign w:val="top"/>
          </w:tcPr>
          <w:p w14:paraId="2A4E737A">
            <w:pPr>
              <w:pStyle w:val="6"/>
              <w:spacing w:before="103"/>
              <w:ind w:left="1512"/>
              <w:rPr>
                <w:sz w:val="19"/>
                <w:szCs w:val="19"/>
              </w:rPr>
            </w:pPr>
            <w:r>
              <w:rPr>
                <w:sz w:val="19"/>
                <w:szCs w:val="19"/>
              </w:rPr>
              <w:t>0</w:t>
            </w:r>
          </w:p>
        </w:tc>
      </w:tr>
      <w:tr w14:paraId="3731A1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041" w:type="dxa"/>
            <w:vAlign w:val="top"/>
          </w:tcPr>
          <w:p w14:paraId="45F69423">
            <w:pPr>
              <w:rPr>
                <w:rFonts w:ascii="Arial"/>
                <w:sz w:val="21"/>
              </w:rPr>
            </w:pPr>
          </w:p>
        </w:tc>
        <w:tc>
          <w:tcPr>
            <w:tcW w:w="519" w:type="dxa"/>
            <w:vAlign w:val="top"/>
          </w:tcPr>
          <w:p w14:paraId="16CBB970">
            <w:pPr>
              <w:pStyle w:val="6"/>
              <w:spacing w:before="105" w:line="241" w:lineRule="auto"/>
              <w:ind w:left="205"/>
              <w:rPr>
                <w:sz w:val="19"/>
                <w:szCs w:val="19"/>
              </w:rPr>
            </w:pPr>
            <w:r>
              <w:rPr>
                <w:sz w:val="19"/>
                <w:szCs w:val="19"/>
              </w:rPr>
              <w:t>4</w:t>
            </w:r>
          </w:p>
        </w:tc>
        <w:tc>
          <w:tcPr>
            <w:tcW w:w="1558" w:type="dxa"/>
            <w:vAlign w:val="top"/>
          </w:tcPr>
          <w:p w14:paraId="270AC47B">
            <w:pPr>
              <w:rPr>
                <w:rFonts w:ascii="Arial"/>
                <w:sz w:val="21"/>
              </w:rPr>
            </w:pPr>
          </w:p>
        </w:tc>
        <w:tc>
          <w:tcPr>
            <w:tcW w:w="3396" w:type="dxa"/>
            <w:vAlign w:val="top"/>
          </w:tcPr>
          <w:p w14:paraId="021E7F8B">
            <w:pPr>
              <w:pStyle w:val="6"/>
              <w:spacing w:before="104" w:line="220" w:lineRule="auto"/>
              <w:ind w:left="94"/>
              <w:rPr>
                <w:sz w:val="19"/>
                <w:szCs w:val="19"/>
              </w:rPr>
            </w:pPr>
            <w:r>
              <w:rPr>
                <w:spacing w:val="-3"/>
                <w:sz w:val="19"/>
                <w:szCs w:val="19"/>
              </w:rPr>
              <w:t>四、公共安全支出</w:t>
            </w:r>
          </w:p>
        </w:tc>
        <w:tc>
          <w:tcPr>
            <w:tcW w:w="519" w:type="dxa"/>
            <w:vAlign w:val="top"/>
          </w:tcPr>
          <w:p w14:paraId="57FF61E5">
            <w:pPr>
              <w:pStyle w:val="6"/>
              <w:spacing w:before="104"/>
              <w:ind w:left="169"/>
              <w:rPr>
                <w:sz w:val="19"/>
                <w:szCs w:val="19"/>
              </w:rPr>
            </w:pPr>
            <w:r>
              <w:rPr>
                <w:spacing w:val="-3"/>
                <w:sz w:val="19"/>
                <w:szCs w:val="19"/>
              </w:rPr>
              <w:t>36</w:t>
            </w:r>
          </w:p>
        </w:tc>
        <w:tc>
          <w:tcPr>
            <w:tcW w:w="1558" w:type="dxa"/>
            <w:vAlign w:val="top"/>
          </w:tcPr>
          <w:p w14:paraId="7E0C3B83">
            <w:pPr>
              <w:pStyle w:val="6"/>
              <w:spacing w:before="104"/>
              <w:ind w:left="1388"/>
              <w:rPr>
                <w:sz w:val="19"/>
                <w:szCs w:val="19"/>
              </w:rPr>
            </w:pPr>
            <w:r>
              <w:rPr>
                <w:sz w:val="19"/>
                <w:szCs w:val="19"/>
              </w:rPr>
              <w:t>0</w:t>
            </w:r>
          </w:p>
        </w:tc>
        <w:tc>
          <w:tcPr>
            <w:tcW w:w="1558" w:type="dxa"/>
            <w:vAlign w:val="top"/>
          </w:tcPr>
          <w:p w14:paraId="765FC009">
            <w:pPr>
              <w:pStyle w:val="6"/>
              <w:spacing w:before="104"/>
              <w:ind w:left="1390"/>
              <w:rPr>
                <w:sz w:val="19"/>
                <w:szCs w:val="19"/>
              </w:rPr>
            </w:pPr>
            <w:r>
              <w:rPr>
                <w:sz w:val="19"/>
                <w:szCs w:val="19"/>
              </w:rPr>
              <w:t>0</w:t>
            </w:r>
          </w:p>
        </w:tc>
        <w:tc>
          <w:tcPr>
            <w:tcW w:w="1558" w:type="dxa"/>
            <w:vAlign w:val="top"/>
          </w:tcPr>
          <w:p w14:paraId="330CA28F">
            <w:pPr>
              <w:pStyle w:val="6"/>
              <w:spacing w:before="104"/>
              <w:ind w:left="1392"/>
              <w:rPr>
                <w:sz w:val="19"/>
                <w:szCs w:val="19"/>
              </w:rPr>
            </w:pPr>
            <w:r>
              <w:rPr>
                <w:sz w:val="19"/>
                <w:szCs w:val="19"/>
              </w:rPr>
              <w:t>0</w:t>
            </w:r>
          </w:p>
        </w:tc>
        <w:tc>
          <w:tcPr>
            <w:tcW w:w="1686" w:type="dxa"/>
            <w:vAlign w:val="top"/>
          </w:tcPr>
          <w:p w14:paraId="5970554A">
            <w:pPr>
              <w:pStyle w:val="6"/>
              <w:spacing w:before="104"/>
              <w:ind w:left="1512"/>
              <w:rPr>
                <w:sz w:val="19"/>
                <w:szCs w:val="19"/>
              </w:rPr>
            </w:pPr>
            <w:r>
              <w:rPr>
                <w:sz w:val="19"/>
                <w:szCs w:val="19"/>
              </w:rPr>
              <w:t>0</w:t>
            </w:r>
          </w:p>
        </w:tc>
      </w:tr>
      <w:tr w14:paraId="318EE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041" w:type="dxa"/>
            <w:vAlign w:val="top"/>
          </w:tcPr>
          <w:p w14:paraId="7F967B74">
            <w:pPr>
              <w:rPr>
                <w:rFonts w:ascii="Arial"/>
                <w:sz w:val="21"/>
              </w:rPr>
            </w:pPr>
          </w:p>
        </w:tc>
        <w:tc>
          <w:tcPr>
            <w:tcW w:w="519" w:type="dxa"/>
            <w:vAlign w:val="top"/>
          </w:tcPr>
          <w:p w14:paraId="7599704A">
            <w:pPr>
              <w:pStyle w:val="6"/>
              <w:spacing w:before="105"/>
              <w:ind w:left="210"/>
              <w:rPr>
                <w:sz w:val="19"/>
                <w:szCs w:val="19"/>
              </w:rPr>
            </w:pPr>
            <w:r>
              <w:rPr>
                <w:sz w:val="19"/>
                <w:szCs w:val="19"/>
              </w:rPr>
              <w:t>5</w:t>
            </w:r>
          </w:p>
        </w:tc>
        <w:tc>
          <w:tcPr>
            <w:tcW w:w="1558" w:type="dxa"/>
            <w:vAlign w:val="top"/>
          </w:tcPr>
          <w:p w14:paraId="3875C6A4">
            <w:pPr>
              <w:rPr>
                <w:rFonts w:ascii="Arial"/>
                <w:sz w:val="21"/>
              </w:rPr>
            </w:pPr>
          </w:p>
        </w:tc>
        <w:tc>
          <w:tcPr>
            <w:tcW w:w="3396" w:type="dxa"/>
            <w:vAlign w:val="top"/>
          </w:tcPr>
          <w:p w14:paraId="050D8830">
            <w:pPr>
              <w:pStyle w:val="6"/>
              <w:spacing w:before="105" w:line="220" w:lineRule="auto"/>
              <w:ind w:left="79"/>
              <w:rPr>
                <w:sz w:val="19"/>
                <w:szCs w:val="19"/>
              </w:rPr>
            </w:pPr>
            <w:r>
              <w:rPr>
                <w:spacing w:val="-2"/>
                <w:sz w:val="19"/>
                <w:szCs w:val="19"/>
              </w:rPr>
              <w:t>五、教育支出</w:t>
            </w:r>
          </w:p>
        </w:tc>
        <w:tc>
          <w:tcPr>
            <w:tcW w:w="519" w:type="dxa"/>
            <w:vAlign w:val="top"/>
          </w:tcPr>
          <w:p w14:paraId="6ACB2D3B">
            <w:pPr>
              <w:pStyle w:val="6"/>
              <w:spacing w:before="105"/>
              <w:ind w:left="169"/>
              <w:rPr>
                <w:sz w:val="19"/>
                <w:szCs w:val="19"/>
              </w:rPr>
            </w:pPr>
            <w:r>
              <w:rPr>
                <w:spacing w:val="-3"/>
                <w:sz w:val="19"/>
                <w:szCs w:val="19"/>
              </w:rPr>
              <w:t>37</w:t>
            </w:r>
          </w:p>
        </w:tc>
        <w:tc>
          <w:tcPr>
            <w:tcW w:w="1558" w:type="dxa"/>
            <w:vAlign w:val="top"/>
          </w:tcPr>
          <w:p w14:paraId="1963E3C9">
            <w:pPr>
              <w:pStyle w:val="6"/>
              <w:spacing w:before="105"/>
              <w:ind w:left="1388"/>
              <w:rPr>
                <w:sz w:val="19"/>
                <w:szCs w:val="19"/>
              </w:rPr>
            </w:pPr>
            <w:r>
              <w:rPr>
                <w:sz w:val="19"/>
                <w:szCs w:val="19"/>
              </w:rPr>
              <w:t>0</w:t>
            </w:r>
          </w:p>
        </w:tc>
        <w:tc>
          <w:tcPr>
            <w:tcW w:w="1558" w:type="dxa"/>
            <w:vAlign w:val="top"/>
          </w:tcPr>
          <w:p w14:paraId="359AA39C">
            <w:pPr>
              <w:pStyle w:val="6"/>
              <w:spacing w:before="105"/>
              <w:ind w:left="1390"/>
              <w:rPr>
                <w:sz w:val="19"/>
                <w:szCs w:val="19"/>
              </w:rPr>
            </w:pPr>
            <w:r>
              <w:rPr>
                <w:sz w:val="19"/>
                <w:szCs w:val="19"/>
              </w:rPr>
              <w:t>0</w:t>
            </w:r>
          </w:p>
        </w:tc>
        <w:tc>
          <w:tcPr>
            <w:tcW w:w="1558" w:type="dxa"/>
            <w:vAlign w:val="top"/>
          </w:tcPr>
          <w:p w14:paraId="01AA9090">
            <w:pPr>
              <w:pStyle w:val="6"/>
              <w:spacing w:before="105"/>
              <w:ind w:left="1392"/>
              <w:rPr>
                <w:sz w:val="19"/>
                <w:szCs w:val="19"/>
              </w:rPr>
            </w:pPr>
            <w:r>
              <w:rPr>
                <w:sz w:val="19"/>
                <w:szCs w:val="19"/>
              </w:rPr>
              <w:t>0</w:t>
            </w:r>
          </w:p>
        </w:tc>
        <w:tc>
          <w:tcPr>
            <w:tcW w:w="1686" w:type="dxa"/>
            <w:vAlign w:val="top"/>
          </w:tcPr>
          <w:p w14:paraId="740D08CD">
            <w:pPr>
              <w:pStyle w:val="6"/>
              <w:spacing w:before="105"/>
              <w:ind w:left="1512"/>
              <w:rPr>
                <w:sz w:val="19"/>
                <w:szCs w:val="19"/>
              </w:rPr>
            </w:pPr>
            <w:r>
              <w:rPr>
                <w:sz w:val="19"/>
                <w:szCs w:val="19"/>
              </w:rPr>
              <w:t>0</w:t>
            </w:r>
          </w:p>
        </w:tc>
      </w:tr>
      <w:tr w14:paraId="2B5A34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041" w:type="dxa"/>
            <w:vAlign w:val="top"/>
          </w:tcPr>
          <w:p w14:paraId="6584B7FB">
            <w:pPr>
              <w:rPr>
                <w:rFonts w:ascii="Arial"/>
                <w:sz w:val="21"/>
              </w:rPr>
            </w:pPr>
          </w:p>
        </w:tc>
        <w:tc>
          <w:tcPr>
            <w:tcW w:w="519" w:type="dxa"/>
            <w:vAlign w:val="top"/>
          </w:tcPr>
          <w:p w14:paraId="04800CC5">
            <w:pPr>
              <w:pStyle w:val="6"/>
              <w:spacing w:before="106"/>
              <w:ind w:left="207"/>
              <w:rPr>
                <w:sz w:val="19"/>
                <w:szCs w:val="19"/>
              </w:rPr>
            </w:pPr>
            <w:r>
              <w:rPr>
                <w:sz w:val="19"/>
                <w:szCs w:val="19"/>
              </w:rPr>
              <w:t>6</w:t>
            </w:r>
          </w:p>
        </w:tc>
        <w:tc>
          <w:tcPr>
            <w:tcW w:w="1558" w:type="dxa"/>
            <w:vAlign w:val="top"/>
          </w:tcPr>
          <w:p w14:paraId="45623AD6">
            <w:pPr>
              <w:rPr>
                <w:rFonts w:ascii="Arial"/>
                <w:sz w:val="21"/>
              </w:rPr>
            </w:pPr>
          </w:p>
        </w:tc>
        <w:tc>
          <w:tcPr>
            <w:tcW w:w="3396" w:type="dxa"/>
            <w:vAlign w:val="top"/>
          </w:tcPr>
          <w:p w14:paraId="2D28D0E6">
            <w:pPr>
              <w:pStyle w:val="6"/>
              <w:spacing w:before="106" w:line="219" w:lineRule="auto"/>
              <w:ind w:left="78"/>
              <w:rPr>
                <w:sz w:val="19"/>
                <w:szCs w:val="19"/>
              </w:rPr>
            </w:pPr>
            <w:r>
              <w:rPr>
                <w:spacing w:val="-1"/>
                <w:sz w:val="19"/>
                <w:szCs w:val="19"/>
              </w:rPr>
              <w:t>六、科学技术支出</w:t>
            </w:r>
          </w:p>
        </w:tc>
        <w:tc>
          <w:tcPr>
            <w:tcW w:w="519" w:type="dxa"/>
            <w:vAlign w:val="top"/>
          </w:tcPr>
          <w:p w14:paraId="193FD41E">
            <w:pPr>
              <w:pStyle w:val="6"/>
              <w:spacing w:before="106"/>
              <w:ind w:left="169"/>
              <w:rPr>
                <w:sz w:val="19"/>
                <w:szCs w:val="19"/>
              </w:rPr>
            </w:pPr>
            <w:r>
              <w:rPr>
                <w:spacing w:val="-3"/>
                <w:sz w:val="19"/>
                <w:szCs w:val="19"/>
              </w:rPr>
              <w:t>38</w:t>
            </w:r>
          </w:p>
        </w:tc>
        <w:tc>
          <w:tcPr>
            <w:tcW w:w="1558" w:type="dxa"/>
            <w:vAlign w:val="top"/>
          </w:tcPr>
          <w:p w14:paraId="29D1E654">
            <w:pPr>
              <w:pStyle w:val="6"/>
              <w:spacing w:before="106"/>
              <w:ind w:left="1388"/>
              <w:rPr>
                <w:sz w:val="19"/>
                <w:szCs w:val="19"/>
              </w:rPr>
            </w:pPr>
            <w:r>
              <w:rPr>
                <w:sz w:val="19"/>
                <w:szCs w:val="19"/>
              </w:rPr>
              <w:t>0</w:t>
            </w:r>
          </w:p>
        </w:tc>
        <w:tc>
          <w:tcPr>
            <w:tcW w:w="1558" w:type="dxa"/>
            <w:vAlign w:val="top"/>
          </w:tcPr>
          <w:p w14:paraId="2F143024">
            <w:pPr>
              <w:pStyle w:val="6"/>
              <w:spacing w:before="106"/>
              <w:ind w:left="1390"/>
              <w:rPr>
                <w:sz w:val="19"/>
                <w:szCs w:val="19"/>
              </w:rPr>
            </w:pPr>
            <w:r>
              <w:rPr>
                <w:sz w:val="19"/>
                <w:szCs w:val="19"/>
              </w:rPr>
              <w:t>0</w:t>
            </w:r>
          </w:p>
        </w:tc>
        <w:tc>
          <w:tcPr>
            <w:tcW w:w="1558" w:type="dxa"/>
            <w:vAlign w:val="top"/>
          </w:tcPr>
          <w:p w14:paraId="0B993EF5">
            <w:pPr>
              <w:pStyle w:val="6"/>
              <w:spacing w:before="106"/>
              <w:ind w:left="1392"/>
              <w:rPr>
                <w:sz w:val="19"/>
                <w:szCs w:val="19"/>
              </w:rPr>
            </w:pPr>
            <w:r>
              <w:rPr>
                <w:sz w:val="19"/>
                <w:szCs w:val="19"/>
              </w:rPr>
              <w:t>0</w:t>
            </w:r>
          </w:p>
        </w:tc>
        <w:tc>
          <w:tcPr>
            <w:tcW w:w="1686" w:type="dxa"/>
            <w:vAlign w:val="top"/>
          </w:tcPr>
          <w:p w14:paraId="239D6BBB">
            <w:pPr>
              <w:pStyle w:val="6"/>
              <w:spacing w:before="106"/>
              <w:ind w:left="1512"/>
              <w:rPr>
                <w:sz w:val="19"/>
                <w:szCs w:val="19"/>
              </w:rPr>
            </w:pPr>
            <w:r>
              <w:rPr>
                <w:sz w:val="19"/>
                <w:szCs w:val="19"/>
              </w:rPr>
              <w:t>0</w:t>
            </w:r>
          </w:p>
        </w:tc>
      </w:tr>
      <w:tr w14:paraId="745C6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041" w:type="dxa"/>
            <w:vAlign w:val="top"/>
          </w:tcPr>
          <w:p w14:paraId="23BEC5DD">
            <w:pPr>
              <w:rPr>
                <w:rFonts w:ascii="Arial"/>
                <w:sz w:val="21"/>
              </w:rPr>
            </w:pPr>
          </w:p>
        </w:tc>
        <w:tc>
          <w:tcPr>
            <w:tcW w:w="519" w:type="dxa"/>
            <w:vAlign w:val="top"/>
          </w:tcPr>
          <w:p w14:paraId="56407895">
            <w:pPr>
              <w:pStyle w:val="6"/>
              <w:spacing w:before="107"/>
              <w:ind w:left="210"/>
              <w:rPr>
                <w:sz w:val="19"/>
                <w:szCs w:val="19"/>
              </w:rPr>
            </w:pPr>
            <w:r>
              <w:rPr>
                <w:sz w:val="19"/>
                <w:szCs w:val="19"/>
              </w:rPr>
              <w:t>7</w:t>
            </w:r>
          </w:p>
        </w:tc>
        <w:tc>
          <w:tcPr>
            <w:tcW w:w="1558" w:type="dxa"/>
            <w:vAlign w:val="top"/>
          </w:tcPr>
          <w:p w14:paraId="508C8B7F">
            <w:pPr>
              <w:rPr>
                <w:rFonts w:ascii="Arial"/>
                <w:sz w:val="21"/>
              </w:rPr>
            </w:pPr>
          </w:p>
        </w:tc>
        <w:tc>
          <w:tcPr>
            <w:tcW w:w="3396" w:type="dxa"/>
            <w:vAlign w:val="top"/>
          </w:tcPr>
          <w:p w14:paraId="2AC8BD57">
            <w:pPr>
              <w:pStyle w:val="6"/>
              <w:spacing w:before="107" w:line="219" w:lineRule="auto"/>
              <w:ind w:left="76"/>
              <w:rPr>
                <w:sz w:val="19"/>
                <w:szCs w:val="19"/>
              </w:rPr>
            </w:pPr>
            <w:r>
              <w:rPr>
                <w:spacing w:val="-1"/>
                <w:sz w:val="19"/>
                <w:szCs w:val="19"/>
              </w:rPr>
              <w:t>七、文化旅游体育与传媒支出</w:t>
            </w:r>
          </w:p>
        </w:tc>
        <w:tc>
          <w:tcPr>
            <w:tcW w:w="519" w:type="dxa"/>
            <w:vAlign w:val="top"/>
          </w:tcPr>
          <w:p w14:paraId="2C47BB27">
            <w:pPr>
              <w:pStyle w:val="6"/>
              <w:spacing w:before="107"/>
              <w:ind w:left="169"/>
              <w:rPr>
                <w:sz w:val="19"/>
                <w:szCs w:val="19"/>
              </w:rPr>
            </w:pPr>
            <w:r>
              <w:rPr>
                <w:spacing w:val="-3"/>
                <w:sz w:val="19"/>
                <w:szCs w:val="19"/>
              </w:rPr>
              <w:t>39</w:t>
            </w:r>
          </w:p>
        </w:tc>
        <w:tc>
          <w:tcPr>
            <w:tcW w:w="1558" w:type="dxa"/>
            <w:vAlign w:val="top"/>
          </w:tcPr>
          <w:p w14:paraId="61D681E4">
            <w:pPr>
              <w:pStyle w:val="6"/>
              <w:spacing w:before="107"/>
              <w:ind w:left="1388"/>
              <w:rPr>
                <w:sz w:val="19"/>
                <w:szCs w:val="19"/>
              </w:rPr>
            </w:pPr>
            <w:r>
              <w:rPr>
                <w:sz w:val="19"/>
                <w:szCs w:val="19"/>
              </w:rPr>
              <w:t>0</w:t>
            </w:r>
          </w:p>
        </w:tc>
        <w:tc>
          <w:tcPr>
            <w:tcW w:w="1558" w:type="dxa"/>
            <w:vAlign w:val="top"/>
          </w:tcPr>
          <w:p w14:paraId="4782B812">
            <w:pPr>
              <w:pStyle w:val="6"/>
              <w:spacing w:before="107"/>
              <w:ind w:left="1390"/>
              <w:rPr>
                <w:sz w:val="19"/>
                <w:szCs w:val="19"/>
              </w:rPr>
            </w:pPr>
            <w:r>
              <w:rPr>
                <w:sz w:val="19"/>
                <w:szCs w:val="19"/>
              </w:rPr>
              <w:t>0</w:t>
            </w:r>
          </w:p>
        </w:tc>
        <w:tc>
          <w:tcPr>
            <w:tcW w:w="1558" w:type="dxa"/>
            <w:vAlign w:val="top"/>
          </w:tcPr>
          <w:p w14:paraId="706B7913">
            <w:pPr>
              <w:pStyle w:val="6"/>
              <w:spacing w:before="107"/>
              <w:ind w:left="1392"/>
              <w:rPr>
                <w:sz w:val="19"/>
                <w:szCs w:val="19"/>
              </w:rPr>
            </w:pPr>
            <w:r>
              <w:rPr>
                <w:sz w:val="19"/>
                <w:szCs w:val="19"/>
              </w:rPr>
              <w:t>0</w:t>
            </w:r>
          </w:p>
        </w:tc>
        <w:tc>
          <w:tcPr>
            <w:tcW w:w="1686" w:type="dxa"/>
            <w:vAlign w:val="top"/>
          </w:tcPr>
          <w:p w14:paraId="6D78B42D">
            <w:pPr>
              <w:pStyle w:val="6"/>
              <w:spacing w:before="107"/>
              <w:ind w:left="1512"/>
              <w:rPr>
                <w:sz w:val="19"/>
                <w:szCs w:val="19"/>
              </w:rPr>
            </w:pPr>
            <w:r>
              <w:rPr>
                <w:sz w:val="19"/>
                <w:szCs w:val="19"/>
              </w:rPr>
              <w:t>0</w:t>
            </w:r>
          </w:p>
        </w:tc>
      </w:tr>
      <w:tr w14:paraId="4C0BE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041" w:type="dxa"/>
            <w:vAlign w:val="top"/>
          </w:tcPr>
          <w:p w14:paraId="1E95AA43">
            <w:pPr>
              <w:rPr>
                <w:rFonts w:ascii="Arial"/>
                <w:sz w:val="21"/>
              </w:rPr>
            </w:pPr>
          </w:p>
        </w:tc>
        <w:tc>
          <w:tcPr>
            <w:tcW w:w="519" w:type="dxa"/>
            <w:vAlign w:val="top"/>
          </w:tcPr>
          <w:p w14:paraId="077463F2">
            <w:pPr>
              <w:pStyle w:val="6"/>
              <w:spacing w:before="108"/>
              <w:ind w:left="207"/>
              <w:rPr>
                <w:sz w:val="19"/>
                <w:szCs w:val="19"/>
              </w:rPr>
            </w:pPr>
            <w:r>
              <w:rPr>
                <w:sz w:val="19"/>
                <w:szCs w:val="19"/>
              </w:rPr>
              <w:t>8</w:t>
            </w:r>
          </w:p>
        </w:tc>
        <w:tc>
          <w:tcPr>
            <w:tcW w:w="1558" w:type="dxa"/>
            <w:vAlign w:val="top"/>
          </w:tcPr>
          <w:p w14:paraId="2225480A">
            <w:pPr>
              <w:rPr>
                <w:rFonts w:ascii="Arial"/>
                <w:sz w:val="21"/>
              </w:rPr>
            </w:pPr>
          </w:p>
        </w:tc>
        <w:tc>
          <w:tcPr>
            <w:tcW w:w="3396" w:type="dxa"/>
            <w:vAlign w:val="top"/>
          </w:tcPr>
          <w:p w14:paraId="1F60C3F0">
            <w:pPr>
              <w:pStyle w:val="6"/>
              <w:spacing w:before="108" w:line="219" w:lineRule="auto"/>
              <w:ind w:left="79"/>
              <w:rPr>
                <w:sz w:val="19"/>
                <w:szCs w:val="19"/>
              </w:rPr>
            </w:pPr>
            <w:r>
              <w:rPr>
                <w:spacing w:val="-1"/>
                <w:sz w:val="19"/>
                <w:szCs w:val="19"/>
              </w:rPr>
              <w:t>八、社会保障和就业支出</w:t>
            </w:r>
          </w:p>
        </w:tc>
        <w:tc>
          <w:tcPr>
            <w:tcW w:w="519" w:type="dxa"/>
            <w:vAlign w:val="top"/>
          </w:tcPr>
          <w:p w14:paraId="41C23A16">
            <w:pPr>
              <w:pStyle w:val="6"/>
              <w:spacing w:before="108"/>
              <w:ind w:left="165"/>
              <w:rPr>
                <w:sz w:val="19"/>
                <w:szCs w:val="19"/>
              </w:rPr>
            </w:pPr>
            <w:r>
              <w:rPr>
                <w:spacing w:val="-2"/>
                <w:sz w:val="19"/>
                <w:szCs w:val="19"/>
              </w:rPr>
              <w:t>40</w:t>
            </w:r>
          </w:p>
        </w:tc>
        <w:tc>
          <w:tcPr>
            <w:tcW w:w="1558" w:type="dxa"/>
            <w:vAlign w:val="top"/>
          </w:tcPr>
          <w:p w14:paraId="6E640356">
            <w:pPr>
              <w:pStyle w:val="6"/>
              <w:spacing w:before="108" w:line="239" w:lineRule="auto"/>
              <w:ind w:left="925"/>
              <w:rPr>
                <w:sz w:val="19"/>
                <w:szCs w:val="19"/>
              </w:rPr>
            </w:pPr>
            <w:r>
              <w:rPr>
                <w:spacing w:val="-3"/>
                <w:sz w:val="19"/>
                <w:szCs w:val="19"/>
              </w:rPr>
              <w:t>181.51</w:t>
            </w:r>
          </w:p>
        </w:tc>
        <w:tc>
          <w:tcPr>
            <w:tcW w:w="1558" w:type="dxa"/>
            <w:vAlign w:val="top"/>
          </w:tcPr>
          <w:p w14:paraId="6B8F4BB9">
            <w:pPr>
              <w:pStyle w:val="6"/>
              <w:spacing w:before="108" w:line="239" w:lineRule="auto"/>
              <w:ind w:left="927"/>
              <w:rPr>
                <w:sz w:val="19"/>
                <w:szCs w:val="19"/>
              </w:rPr>
            </w:pPr>
            <w:r>
              <w:rPr>
                <w:spacing w:val="-3"/>
                <w:sz w:val="19"/>
                <w:szCs w:val="19"/>
              </w:rPr>
              <w:t>181.51</w:t>
            </w:r>
          </w:p>
        </w:tc>
        <w:tc>
          <w:tcPr>
            <w:tcW w:w="1558" w:type="dxa"/>
            <w:vAlign w:val="top"/>
          </w:tcPr>
          <w:p w14:paraId="29C3CFD7">
            <w:pPr>
              <w:pStyle w:val="6"/>
              <w:spacing w:before="108"/>
              <w:ind w:left="1392"/>
              <w:rPr>
                <w:sz w:val="19"/>
                <w:szCs w:val="19"/>
              </w:rPr>
            </w:pPr>
            <w:r>
              <w:rPr>
                <w:sz w:val="19"/>
                <w:szCs w:val="19"/>
              </w:rPr>
              <w:t>0</w:t>
            </w:r>
          </w:p>
        </w:tc>
        <w:tc>
          <w:tcPr>
            <w:tcW w:w="1686" w:type="dxa"/>
            <w:vAlign w:val="top"/>
          </w:tcPr>
          <w:p w14:paraId="2A40317C">
            <w:pPr>
              <w:pStyle w:val="6"/>
              <w:spacing w:before="108"/>
              <w:ind w:left="1512"/>
              <w:rPr>
                <w:sz w:val="19"/>
                <w:szCs w:val="19"/>
              </w:rPr>
            </w:pPr>
            <w:r>
              <w:rPr>
                <w:sz w:val="19"/>
                <w:szCs w:val="19"/>
              </w:rPr>
              <w:t>0</w:t>
            </w:r>
          </w:p>
        </w:tc>
      </w:tr>
      <w:tr w14:paraId="73DC3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041" w:type="dxa"/>
            <w:vAlign w:val="top"/>
          </w:tcPr>
          <w:p w14:paraId="712353B5">
            <w:pPr>
              <w:rPr>
                <w:rFonts w:ascii="Arial"/>
                <w:sz w:val="21"/>
              </w:rPr>
            </w:pPr>
          </w:p>
        </w:tc>
        <w:tc>
          <w:tcPr>
            <w:tcW w:w="519" w:type="dxa"/>
            <w:vAlign w:val="top"/>
          </w:tcPr>
          <w:p w14:paraId="38D6561F">
            <w:pPr>
              <w:pStyle w:val="6"/>
              <w:spacing w:before="109"/>
              <w:ind w:left="207"/>
              <w:rPr>
                <w:sz w:val="19"/>
                <w:szCs w:val="19"/>
              </w:rPr>
            </w:pPr>
            <w:r>
              <w:rPr>
                <w:sz w:val="19"/>
                <w:szCs w:val="19"/>
              </w:rPr>
              <w:t>9</w:t>
            </w:r>
          </w:p>
        </w:tc>
        <w:tc>
          <w:tcPr>
            <w:tcW w:w="1558" w:type="dxa"/>
            <w:vAlign w:val="top"/>
          </w:tcPr>
          <w:p w14:paraId="69141DCA">
            <w:pPr>
              <w:rPr>
                <w:rFonts w:ascii="Arial"/>
                <w:sz w:val="21"/>
              </w:rPr>
            </w:pPr>
          </w:p>
        </w:tc>
        <w:tc>
          <w:tcPr>
            <w:tcW w:w="3396" w:type="dxa"/>
            <w:vAlign w:val="top"/>
          </w:tcPr>
          <w:p w14:paraId="4440DDAD">
            <w:pPr>
              <w:pStyle w:val="6"/>
              <w:spacing w:before="109" w:line="220" w:lineRule="auto"/>
              <w:ind w:left="81"/>
              <w:rPr>
                <w:sz w:val="19"/>
                <w:szCs w:val="19"/>
              </w:rPr>
            </w:pPr>
            <w:r>
              <w:rPr>
                <w:spacing w:val="-2"/>
                <w:sz w:val="19"/>
                <w:szCs w:val="19"/>
              </w:rPr>
              <w:t>九、卫生健康支出</w:t>
            </w:r>
          </w:p>
        </w:tc>
        <w:tc>
          <w:tcPr>
            <w:tcW w:w="519" w:type="dxa"/>
            <w:vAlign w:val="top"/>
          </w:tcPr>
          <w:p w14:paraId="177F867B">
            <w:pPr>
              <w:pStyle w:val="6"/>
              <w:spacing w:before="110" w:line="241" w:lineRule="auto"/>
              <w:ind w:left="165"/>
              <w:rPr>
                <w:sz w:val="19"/>
                <w:szCs w:val="19"/>
              </w:rPr>
            </w:pPr>
            <w:r>
              <w:rPr>
                <w:spacing w:val="-2"/>
                <w:sz w:val="19"/>
                <w:szCs w:val="19"/>
              </w:rPr>
              <w:t>41</w:t>
            </w:r>
          </w:p>
        </w:tc>
        <w:tc>
          <w:tcPr>
            <w:tcW w:w="1558" w:type="dxa"/>
            <w:vAlign w:val="top"/>
          </w:tcPr>
          <w:p w14:paraId="1B1C7216">
            <w:pPr>
              <w:pStyle w:val="6"/>
              <w:spacing w:before="109" w:line="217" w:lineRule="auto"/>
              <w:ind w:left="721"/>
              <w:rPr>
                <w:sz w:val="19"/>
                <w:szCs w:val="19"/>
              </w:rPr>
            </w:pPr>
            <w:r>
              <w:rPr>
                <w:spacing w:val="-1"/>
                <w:sz w:val="19"/>
                <w:szCs w:val="19"/>
              </w:rPr>
              <w:t>4,477.18</w:t>
            </w:r>
          </w:p>
        </w:tc>
        <w:tc>
          <w:tcPr>
            <w:tcW w:w="1558" w:type="dxa"/>
            <w:vAlign w:val="top"/>
          </w:tcPr>
          <w:p w14:paraId="623403B4">
            <w:pPr>
              <w:pStyle w:val="6"/>
              <w:spacing w:before="109" w:line="217" w:lineRule="auto"/>
              <w:ind w:left="723"/>
              <w:rPr>
                <w:sz w:val="19"/>
                <w:szCs w:val="19"/>
              </w:rPr>
            </w:pPr>
            <w:r>
              <w:rPr>
                <w:spacing w:val="-1"/>
                <w:sz w:val="19"/>
                <w:szCs w:val="19"/>
              </w:rPr>
              <w:t>4,477.18</w:t>
            </w:r>
          </w:p>
        </w:tc>
        <w:tc>
          <w:tcPr>
            <w:tcW w:w="1558" w:type="dxa"/>
            <w:vAlign w:val="top"/>
          </w:tcPr>
          <w:p w14:paraId="43605C65">
            <w:pPr>
              <w:pStyle w:val="6"/>
              <w:spacing w:before="109"/>
              <w:ind w:left="1392"/>
              <w:rPr>
                <w:sz w:val="19"/>
                <w:szCs w:val="19"/>
              </w:rPr>
            </w:pPr>
            <w:r>
              <w:rPr>
                <w:sz w:val="19"/>
                <w:szCs w:val="19"/>
              </w:rPr>
              <w:t>0</w:t>
            </w:r>
          </w:p>
        </w:tc>
        <w:tc>
          <w:tcPr>
            <w:tcW w:w="1686" w:type="dxa"/>
            <w:vAlign w:val="top"/>
          </w:tcPr>
          <w:p w14:paraId="7ACB6D5A">
            <w:pPr>
              <w:pStyle w:val="6"/>
              <w:spacing w:before="109"/>
              <w:ind w:left="1512"/>
              <w:rPr>
                <w:sz w:val="19"/>
                <w:szCs w:val="19"/>
              </w:rPr>
            </w:pPr>
            <w:r>
              <w:rPr>
                <w:sz w:val="19"/>
                <w:szCs w:val="19"/>
              </w:rPr>
              <w:t>0</w:t>
            </w:r>
          </w:p>
        </w:tc>
      </w:tr>
      <w:tr w14:paraId="67659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041" w:type="dxa"/>
            <w:vAlign w:val="top"/>
          </w:tcPr>
          <w:p w14:paraId="0F171315">
            <w:pPr>
              <w:rPr>
                <w:rFonts w:ascii="Arial"/>
                <w:sz w:val="21"/>
              </w:rPr>
            </w:pPr>
          </w:p>
        </w:tc>
        <w:tc>
          <w:tcPr>
            <w:tcW w:w="519" w:type="dxa"/>
            <w:vAlign w:val="top"/>
          </w:tcPr>
          <w:p w14:paraId="75ECFD63">
            <w:pPr>
              <w:pStyle w:val="6"/>
              <w:spacing w:before="110"/>
              <w:ind w:left="172"/>
              <w:rPr>
                <w:sz w:val="19"/>
                <w:szCs w:val="19"/>
              </w:rPr>
            </w:pPr>
            <w:r>
              <w:rPr>
                <w:spacing w:val="-6"/>
                <w:sz w:val="19"/>
                <w:szCs w:val="19"/>
              </w:rPr>
              <w:t>10</w:t>
            </w:r>
          </w:p>
        </w:tc>
        <w:tc>
          <w:tcPr>
            <w:tcW w:w="1558" w:type="dxa"/>
            <w:vAlign w:val="top"/>
          </w:tcPr>
          <w:p w14:paraId="5B5956BD">
            <w:pPr>
              <w:rPr>
                <w:rFonts w:ascii="Arial"/>
                <w:sz w:val="21"/>
              </w:rPr>
            </w:pPr>
          </w:p>
        </w:tc>
        <w:tc>
          <w:tcPr>
            <w:tcW w:w="3396" w:type="dxa"/>
            <w:vAlign w:val="top"/>
          </w:tcPr>
          <w:p w14:paraId="3FA240C2">
            <w:pPr>
              <w:pStyle w:val="6"/>
              <w:spacing w:before="111" w:line="220" w:lineRule="auto"/>
              <w:ind w:left="77"/>
              <w:rPr>
                <w:sz w:val="19"/>
                <w:szCs w:val="19"/>
              </w:rPr>
            </w:pPr>
            <w:r>
              <w:rPr>
                <w:spacing w:val="-1"/>
                <w:sz w:val="19"/>
                <w:szCs w:val="19"/>
              </w:rPr>
              <w:t>十、节能环保支出</w:t>
            </w:r>
          </w:p>
        </w:tc>
        <w:tc>
          <w:tcPr>
            <w:tcW w:w="519" w:type="dxa"/>
            <w:vAlign w:val="top"/>
          </w:tcPr>
          <w:p w14:paraId="77E134AE">
            <w:pPr>
              <w:pStyle w:val="6"/>
              <w:spacing w:before="111" w:line="241" w:lineRule="auto"/>
              <w:ind w:left="165"/>
              <w:rPr>
                <w:sz w:val="19"/>
                <w:szCs w:val="19"/>
              </w:rPr>
            </w:pPr>
            <w:r>
              <w:rPr>
                <w:spacing w:val="-2"/>
                <w:sz w:val="19"/>
                <w:szCs w:val="19"/>
              </w:rPr>
              <w:t>42</w:t>
            </w:r>
          </w:p>
        </w:tc>
        <w:tc>
          <w:tcPr>
            <w:tcW w:w="1558" w:type="dxa"/>
            <w:vAlign w:val="top"/>
          </w:tcPr>
          <w:p w14:paraId="35C7F604">
            <w:pPr>
              <w:pStyle w:val="6"/>
              <w:spacing w:before="110"/>
              <w:ind w:left="1388"/>
              <w:rPr>
                <w:sz w:val="19"/>
                <w:szCs w:val="19"/>
              </w:rPr>
            </w:pPr>
            <w:r>
              <w:rPr>
                <w:sz w:val="19"/>
                <w:szCs w:val="19"/>
              </w:rPr>
              <w:t>0</w:t>
            </w:r>
          </w:p>
        </w:tc>
        <w:tc>
          <w:tcPr>
            <w:tcW w:w="1558" w:type="dxa"/>
            <w:vAlign w:val="top"/>
          </w:tcPr>
          <w:p w14:paraId="4A732FB7">
            <w:pPr>
              <w:pStyle w:val="6"/>
              <w:spacing w:before="110"/>
              <w:ind w:left="1390"/>
              <w:rPr>
                <w:sz w:val="19"/>
                <w:szCs w:val="19"/>
              </w:rPr>
            </w:pPr>
            <w:r>
              <w:rPr>
                <w:sz w:val="19"/>
                <w:szCs w:val="19"/>
              </w:rPr>
              <w:t>0</w:t>
            </w:r>
          </w:p>
        </w:tc>
        <w:tc>
          <w:tcPr>
            <w:tcW w:w="1558" w:type="dxa"/>
            <w:vAlign w:val="top"/>
          </w:tcPr>
          <w:p w14:paraId="1279A987">
            <w:pPr>
              <w:pStyle w:val="6"/>
              <w:spacing w:before="110"/>
              <w:ind w:left="1392"/>
              <w:rPr>
                <w:sz w:val="19"/>
                <w:szCs w:val="19"/>
              </w:rPr>
            </w:pPr>
            <w:r>
              <w:rPr>
                <w:sz w:val="19"/>
                <w:szCs w:val="19"/>
              </w:rPr>
              <w:t>0</w:t>
            </w:r>
          </w:p>
        </w:tc>
        <w:tc>
          <w:tcPr>
            <w:tcW w:w="1686" w:type="dxa"/>
            <w:vAlign w:val="top"/>
          </w:tcPr>
          <w:p w14:paraId="6DB3EEEB">
            <w:pPr>
              <w:pStyle w:val="6"/>
              <w:spacing w:before="110"/>
              <w:ind w:left="1512"/>
              <w:rPr>
                <w:sz w:val="19"/>
                <w:szCs w:val="19"/>
              </w:rPr>
            </w:pPr>
            <w:r>
              <w:rPr>
                <w:sz w:val="19"/>
                <w:szCs w:val="19"/>
              </w:rPr>
              <w:t>0</w:t>
            </w:r>
          </w:p>
        </w:tc>
      </w:tr>
      <w:tr w14:paraId="3B8012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041" w:type="dxa"/>
            <w:vAlign w:val="top"/>
          </w:tcPr>
          <w:p w14:paraId="5069BFF2">
            <w:pPr>
              <w:rPr>
                <w:rFonts w:ascii="Arial"/>
                <w:sz w:val="21"/>
              </w:rPr>
            </w:pPr>
          </w:p>
        </w:tc>
        <w:tc>
          <w:tcPr>
            <w:tcW w:w="519" w:type="dxa"/>
            <w:vAlign w:val="top"/>
          </w:tcPr>
          <w:p w14:paraId="669F1033">
            <w:pPr>
              <w:pStyle w:val="6"/>
              <w:spacing w:before="112" w:line="241" w:lineRule="auto"/>
              <w:ind w:left="172"/>
              <w:rPr>
                <w:sz w:val="19"/>
                <w:szCs w:val="19"/>
              </w:rPr>
            </w:pPr>
            <w:r>
              <w:rPr>
                <w:spacing w:val="-6"/>
                <w:sz w:val="19"/>
                <w:szCs w:val="19"/>
              </w:rPr>
              <w:t>11</w:t>
            </w:r>
          </w:p>
        </w:tc>
        <w:tc>
          <w:tcPr>
            <w:tcW w:w="1558" w:type="dxa"/>
            <w:vAlign w:val="top"/>
          </w:tcPr>
          <w:p w14:paraId="5EECA3B7">
            <w:pPr>
              <w:rPr>
                <w:rFonts w:ascii="Arial"/>
                <w:sz w:val="21"/>
              </w:rPr>
            </w:pPr>
          </w:p>
        </w:tc>
        <w:tc>
          <w:tcPr>
            <w:tcW w:w="3396" w:type="dxa"/>
            <w:vAlign w:val="top"/>
          </w:tcPr>
          <w:p w14:paraId="03565E31">
            <w:pPr>
              <w:pStyle w:val="6"/>
              <w:spacing w:before="111" w:line="220" w:lineRule="auto"/>
              <w:ind w:left="77"/>
              <w:rPr>
                <w:sz w:val="19"/>
                <w:szCs w:val="19"/>
              </w:rPr>
            </w:pPr>
            <w:r>
              <w:rPr>
                <w:spacing w:val="-4"/>
                <w:sz w:val="19"/>
                <w:szCs w:val="19"/>
              </w:rPr>
              <w:t>十一、城乡社区支出</w:t>
            </w:r>
          </w:p>
        </w:tc>
        <w:tc>
          <w:tcPr>
            <w:tcW w:w="519" w:type="dxa"/>
            <w:vAlign w:val="top"/>
          </w:tcPr>
          <w:p w14:paraId="71C3212B">
            <w:pPr>
              <w:pStyle w:val="6"/>
              <w:spacing w:before="111"/>
              <w:ind w:left="165"/>
              <w:rPr>
                <w:sz w:val="19"/>
                <w:szCs w:val="19"/>
              </w:rPr>
            </w:pPr>
            <w:r>
              <w:rPr>
                <w:spacing w:val="-2"/>
                <w:sz w:val="19"/>
                <w:szCs w:val="19"/>
              </w:rPr>
              <w:t>43</w:t>
            </w:r>
          </w:p>
        </w:tc>
        <w:tc>
          <w:tcPr>
            <w:tcW w:w="1558" w:type="dxa"/>
            <w:vAlign w:val="top"/>
          </w:tcPr>
          <w:p w14:paraId="4F63D583">
            <w:pPr>
              <w:pStyle w:val="6"/>
              <w:spacing w:before="111"/>
              <w:ind w:left="1388"/>
              <w:rPr>
                <w:sz w:val="19"/>
                <w:szCs w:val="19"/>
              </w:rPr>
            </w:pPr>
            <w:r>
              <w:rPr>
                <w:sz w:val="19"/>
                <w:szCs w:val="19"/>
              </w:rPr>
              <w:t>0</w:t>
            </w:r>
          </w:p>
        </w:tc>
        <w:tc>
          <w:tcPr>
            <w:tcW w:w="1558" w:type="dxa"/>
            <w:vAlign w:val="top"/>
          </w:tcPr>
          <w:p w14:paraId="36018518">
            <w:pPr>
              <w:pStyle w:val="6"/>
              <w:spacing w:before="111"/>
              <w:ind w:left="1390"/>
              <w:rPr>
                <w:sz w:val="19"/>
                <w:szCs w:val="19"/>
              </w:rPr>
            </w:pPr>
            <w:r>
              <w:rPr>
                <w:sz w:val="19"/>
                <w:szCs w:val="19"/>
              </w:rPr>
              <w:t>0</w:t>
            </w:r>
          </w:p>
        </w:tc>
        <w:tc>
          <w:tcPr>
            <w:tcW w:w="1558" w:type="dxa"/>
            <w:vAlign w:val="top"/>
          </w:tcPr>
          <w:p w14:paraId="51728141">
            <w:pPr>
              <w:pStyle w:val="6"/>
              <w:spacing w:before="111"/>
              <w:ind w:left="1392"/>
              <w:rPr>
                <w:sz w:val="19"/>
                <w:szCs w:val="19"/>
              </w:rPr>
            </w:pPr>
            <w:r>
              <w:rPr>
                <w:sz w:val="19"/>
                <w:szCs w:val="19"/>
              </w:rPr>
              <w:t>0</w:t>
            </w:r>
          </w:p>
        </w:tc>
        <w:tc>
          <w:tcPr>
            <w:tcW w:w="1686" w:type="dxa"/>
            <w:vAlign w:val="top"/>
          </w:tcPr>
          <w:p w14:paraId="2AACA0CC">
            <w:pPr>
              <w:pStyle w:val="6"/>
              <w:spacing w:before="111"/>
              <w:ind w:left="1512"/>
              <w:rPr>
                <w:sz w:val="19"/>
                <w:szCs w:val="19"/>
              </w:rPr>
            </w:pPr>
            <w:r>
              <w:rPr>
                <w:sz w:val="19"/>
                <w:szCs w:val="19"/>
              </w:rPr>
              <w:t>0</w:t>
            </w:r>
          </w:p>
        </w:tc>
      </w:tr>
      <w:tr w14:paraId="350012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041" w:type="dxa"/>
            <w:vAlign w:val="top"/>
          </w:tcPr>
          <w:p w14:paraId="0D560CD9">
            <w:pPr>
              <w:rPr>
                <w:rFonts w:ascii="Arial"/>
                <w:sz w:val="21"/>
              </w:rPr>
            </w:pPr>
          </w:p>
        </w:tc>
        <w:tc>
          <w:tcPr>
            <w:tcW w:w="519" w:type="dxa"/>
            <w:vAlign w:val="top"/>
          </w:tcPr>
          <w:p w14:paraId="3C93FD92">
            <w:pPr>
              <w:pStyle w:val="6"/>
              <w:spacing w:before="113" w:line="241" w:lineRule="auto"/>
              <w:ind w:left="172"/>
              <w:rPr>
                <w:sz w:val="19"/>
                <w:szCs w:val="19"/>
              </w:rPr>
            </w:pPr>
            <w:r>
              <w:rPr>
                <w:spacing w:val="-6"/>
                <w:sz w:val="19"/>
                <w:szCs w:val="19"/>
              </w:rPr>
              <w:t>12</w:t>
            </w:r>
          </w:p>
        </w:tc>
        <w:tc>
          <w:tcPr>
            <w:tcW w:w="1558" w:type="dxa"/>
            <w:vAlign w:val="top"/>
          </w:tcPr>
          <w:p w14:paraId="29B58CAF">
            <w:pPr>
              <w:rPr>
                <w:rFonts w:ascii="Arial"/>
                <w:sz w:val="21"/>
              </w:rPr>
            </w:pPr>
          </w:p>
        </w:tc>
        <w:tc>
          <w:tcPr>
            <w:tcW w:w="3396" w:type="dxa"/>
            <w:vAlign w:val="top"/>
          </w:tcPr>
          <w:p w14:paraId="075496F2">
            <w:pPr>
              <w:pStyle w:val="6"/>
              <w:spacing w:before="112" w:line="220" w:lineRule="auto"/>
              <w:ind w:left="77"/>
              <w:rPr>
                <w:sz w:val="19"/>
                <w:szCs w:val="19"/>
              </w:rPr>
            </w:pPr>
            <w:r>
              <w:rPr>
                <w:spacing w:val="-1"/>
                <w:sz w:val="19"/>
                <w:szCs w:val="19"/>
              </w:rPr>
              <w:t>十二、农林水支出</w:t>
            </w:r>
          </w:p>
        </w:tc>
        <w:tc>
          <w:tcPr>
            <w:tcW w:w="519" w:type="dxa"/>
            <w:vAlign w:val="top"/>
          </w:tcPr>
          <w:p w14:paraId="70890585">
            <w:pPr>
              <w:pStyle w:val="6"/>
              <w:spacing w:before="113" w:line="241" w:lineRule="auto"/>
              <w:ind w:left="165"/>
              <w:rPr>
                <w:sz w:val="19"/>
                <w:szCs w:val="19"/>
              </w:rPr>
            </w:pPr>
            <w:r>
              <w:rPr>
                <w:spacing w:val="-2"/>
                <w:sz w:val="19"/>
                <w:szCs w:val="19"/>
              </w:rPr>
              <w:t>44</w:t>
            </w:r>
          </w:p>
        </w:tc>
        <w:tc>
          <w:tcPr>
            <w:tcW w:w="1558" w:type="dxa"/>
            <w:vAlign w:val="top"/>
          </w:tcPr>
          <w:p w14:paraId="11033CB5">
            <w:pPr>
              <w:pStyle w:val="6"/>
              <w:spacing w:before="112"/>
              <w:ind w:left="1388"/>
              <w:rPr>
                <w:sz w:val="19"/>
                <w:szCs w:val="19"/>
              </w:rPr>
            </w:pPr>
            <w:r>
              <w:rPr>
                <w:sz w:val="19"/>
                <w:szCs w:val="19"/>
              </w:rPr>
              <w:t>0</w:t>
            </w:r>
          </w:p>
        </w:tc>
        <w:tc>
          <w:tcPr>
            <w:tcW w:w="1558" w:type="dxa"/>
            <w:vAlign w:val="top"/>
          </w:tcPr>
          <w:p w14:paraId="1B524AA9">
            <w:pPr>
              <w:pStyle w:val="6"/>
              <w:spacing w:before="112"/>
              <w:ind w:left="1390"/>
              <w:rPr>
                <w:sz w:val="19"/>
                <w:szCs w:val="19"/>
              </w:rPr>
            </w:pPr>
            <w:r>
              <w:rPr>
                <w:sz w:val="19"/>
                <w:szCs w:val="19"/>
              </w:rPr>
              <w:t>0</w:t>
            </w:r>
          </w:p>
        </w:tc>
        <w:tc>
          <w:tcPr>
            <w:tcW w:w="1558" w:type="dxa"/>
            <w:vAlign w:val="top"/>
          </w:tcPr>
          <w:p w14:paraId="0B853242">
            <w:pPr>
              <w:pStyle w:val="6"/>
              <w:spacing w:before="112"/>
              <w:ind w:left="1392"/>
              <w:rPr>
                <w:sz w:val="19"/>
                <w:szCs w:val="19"/>
              </w:rPr>
            </w:pPr>
            <w:r>
              <w:rPr>
                <w:sz w:val="19"/>
                <w:szCs w:val="19"/>
              </w:rPr>
              <w:t>0</w:t>
            </w:r>
          </w:p>
        </w:tc>
        <w:tc>
          <w:tcPr>
            <w:tcW w:w="1686" w:type="dxa"/>
            <w:vAlign w:val="top"/>
          </w:tcPr>
          <w:p w14:paraId="592426FF">
            <w:pPr>
              <w:pStyle w:val="6"/>
              <w:spacing w:before="112"/>
              <w:ind w:left="1512"/>
              <w:rPr>
                <w:sz w:val="19"/>
                <w:szCs w:val="19"/>
              </w:rPr>
            </w:pPr>
            <w:r>
              <w:rPr>
                <w:sz w:val="19"/>
                <w:szCs w:val="19"/>
              </w:rPr>
              <w:t>0</w:t>
            </w:r>
          </w:p>
        </w:tc>
      </w:tr>
      <w:tr w14:paraId="473A29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041" w:type="dxa"/>
            <w:vAlign w:val="top"/>
          </w:tcPr>
          <w:p w14:paraId="4B5A53A3">
            <w:pPr>
              <w:rPr>
                <w:rFonts w:ascii="Arial"/>
                <w:sz w:val="21"/>
              </w:rPr>
            </w:pPr>
          </w:p>
        </w:tc>
        <w:tc>
          <w:tcPr>
            <w:tcW w:w="519" w:type="dxa"/>
            <w:vAlign w:val="top"/>
          </w:tcPr>
          <w:p w14:paraId="44D5B161">
            <w:pPr>
              <w:pStyle w:val="6"/>
              <w:spacing w:before="113"/>
              <w:ind w:left="172"/>
              <w:rPr>
                <w:sz w:val="19"/>
                <w:szCs w:val="19"/>
              </w:rPr>
            </w:pPr>
            <w:r>
              <w:rPr>
                <w:spacing w:val="-6"/>
                <w:sz w:val="19"/>
                <w:szCs w:val="19"/>
              </w:rPr>
              <w:t>13</w:t>
            </w:r>
          </w:p>
        </w:tc>
        <w:tc>
          <w:tcPr>
            <w:tcW w:w="1558" w:type="dxa"/>
            <w:vAlign w:val="top"/>
          </w:tcPr>
          <w:p w14:paraId="7D0A81C7">
            <w:pPr>
              <w:rPr>
                <w:rFonts w:ascii="Arial"/>
                <w:sz w:val="21"/>
              </w:rPr>
            </w:pPr>
          </w:p>
        </w:tc>
        <w:tc>
          <w:tcPr>
            <w:tcW w:w="3396" w:type="dxa"/>
            <w:vAlign w:val="top"/>
          </w:tcPr>
          <w:p w14:paraId="34F42947">
            <w:pPr>
              <w:pStyle w:val="6"/>
              <w:spacing w:before="113" w:line="220" w:lineRule="auto"/>
              <w:ind w:left="77"/>
              <w:rPr>
                <w:sz w:val="19"/>
                <w:szCs w:val="19"/>
              </w:rPr>
            </w:pPr>
            <w:r>
              <w:rPr>
                <w:spacing w:val="-1"/>
                <w:sz w:val="19"/>
                <w:szCs w:val="19"/>
              </w:rPr>
              <w:t>十三、交通运输支出</w:t>
            </w:r>
          </w:p>
        </w:tc>
        <w:tc>
          <w:tcPr>
            <w:tcW w:w="519" w:type="dxa"/>
            <w:vAlign w:val="top"/>
          </w:tcPr>
          <w:p w14:paraId="1E7F60F3">
            <w:pPr>
              <w:pStyle w:val="6"/>
              <w:spacing w:before="113"/>
              <w:ind w:left="165"/>
              <w:rPr>
                <w:sz w:val="19"/>
                <w:szCs w:val="19"/>
              </w:rPr>
            </w:pPr>
            <w:r>
              <w:rPr>
                <w:spacing w:val="-2"/>
                <w:sz w:val="19"/>
                <w:szCs w:val="19"/>
              </w:rPr>
              <w:t>45</w:t>
            </w:r>
          </w:p>
        </w:tc>
        <w:tc>
          <w:tcPr>
            <w:tcW w:w="1558" w:type="dxa"/>
            <w:vAlign w:val="top"/>
          </w:tcPr>
          <w:p w14:paraId="5390D761">
            <w:pPr>
              <w:pStyle w:val="6"/>
              <w:spacing w:before="113"/>
              <w:ind w:left="1388"/>
              <w:rPr>
                <w:sz w:val="19"/>
                <w:szCs w:val="19"/>
              </w:rPr>
            </w:pPr>
            <w:r>
              <w:rPr>
                <w:sz w:val="19"/>
                <w:szCs w:val="19"/>
              </w:rPr>
              <w:t>0</w:t>
            </w:r>
          </w:p>
        </w:tc>
        <w:tc>
          <w:tcPr>
            <w:tcW w:w="1558" w:type="dxa"/>
            <w:vAlign w:val="top"/>
          </w:tcPr>
          <w:p w14:paraId="35235404">
            <w:pPr>
              <w:pStyle w:val="6"/>
              <w:spacing w:before="113"/>
              <w:ind w:left="1390"/>
              <w:rPr>
                <w:sz w:val="19"/>
                <w:szCs w:val="19"/>
              </w:rPr>
            </w:pPr>
            <w:r>
              <w:rPr>
                <w:sz w:val="19"/>
                <w:szCs w:val="19"/>
              </w:rPr>
              <w:t>0</w:t>
            </w:r>
          </w:p>
        </w:tc>
        <w:tc>
          <w:tcPr>
            <w:tcW w:w="1558" w:type="dxa"/>
            <w:vAlign w:val="top"/>
          </w:tcPr>
          <w:p w14:paraId="2595D9F3">
            <w:pPr>
              <w:pStyle w:val="6"/>
              <w:spacing w:before="113"/>
              <w:ind w:left="1392"/>
              <w:rPr>
                <w:sz w:val="19"/>
                <w:szCs w:val="19"/>
              </w:rPr>
            </w:pPr>
            <w:r>
              <w:rPr>
                <w:sz w:val="19"/>
                <w:szCs w:val="19"/>
              </w:rPr>
              <w:t>0</w:t>
            </w:r>
          </w:p>
        </w:tc>
        <w:tc>
          <w:tcPr>
            <w:tcW w:w="1686" w:type="dxa"/>
            <w:vAlign w:val="top"/>
          </w:tcPr>
          <w:p w14:paraId="1F1CE0FA">
            <w:pPr>
              <w:pStyle w:val="6"/>
              <w:spacing w:before="113"/>
              <w:ind w:left="1512"/>
              <w:rPr>
                <w:sz w:val="19"/>
                <w:szCs w:val="19"/>
              </w:rPr>
            </w:pPr>
            <w:r>
              <w:rPr>
                <w:sz w:val="19"/>
                <w:szCs w:val="19"/>
              </w:rPr>
              <w:t>0</w:t>
            </w:r>
          </w:p>
        </w:tc>
      </w:tr>
      <w:tr w14:paraId="08B0C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041" w:type="dxa"/>
            <w:vAlign w:val="top"/>
          </w:tcPr>
          <w:p w14:paraId="77F4A210">
            <w:pPr>
              <w:rPr>
                <w:rFonts w:ascii="Arial"/>
                <w:sz w:val="21"/>
              </w:rPr>
            </w:pPr>
          </w:p>
        </w:tc>
        <w:tc>
          <w:tcPr>
            <w:tcW w:w="519" w:type="dxa"/>
            <w:vAlign w:val="top"/>
          </w:tcPr>
          <w:p w14:paraId="00962676">
            <w:pPr>
              <w:pStyle w:val="6"/>
              <w:spacing w:before="115" w:line="241" w:lineRule="auto"/>
              <w:ind w:left="172"/>
              <w:rPr>
                <w:sz w:val="19"/>
                <w:szCs w:val="19"/>
              </w:rPr>
            </w:pPr>
            <w:r>
              <w:rPr>
                <w:spacing w:val="-6"/>
                <w:sz w:val="19"/>
                <w:szCs w:val="19"/>
              </w:rPr>
              <w:t>14</w:t>
            </w:r>
          </w:p>
        </w:tc>
        <w:tc>
          <w:tcPr>
            <w:tcW w:w="1558" w:type="dxa"/>
            <w:vAlign w:val="top"/>
          </w:tcPr>
          <w:p w14:paraId="60D5E2DE">
            <w:pPr>
              <w:rPr>
                <w:rFonts w:ascii="Arial"/>
                <w:sz w:val="21"/>
              </w:rPr>
            </w:pPr>
          </w:p>
        </w:tc>
        <w:tc>
          <w:tcPr>
            <w:tcW w:w="3396" w:type="dxa"/>
            <w:vAlign w:val="top"/>
          </w:tcPr>
          <w:p w14:paraId="5856E842">
            <w:pPr>
              <w:pStyle w:val="6"/>
              <w:spacing w:before="114" w:line="220" w:lineRule="auto"/>
              <w:ind w:left="77"/>
              <w:rPr>
                <w:sz w:val="19"/>
                <w:szCs w:val="19"/>
              </w:rPr>
            </w:pPr>
            <w:r>
              <w:rPr>
                <w:spacing w:val="-1"/>
                <w:sz w:val="19"/>
                <w:szCs w:val="19"/>
              </w:rPr>
              <w:t>十四、资源勘探工业信息等支出</w:t>
            </w:r>
          </w:p>
        </w:tc>
        <w:tc>
          <w:tcPr>
            <w:tcW w:w="519" w:type="dxa"/>
            <w:vAlign w:val="top"/>
          </w:tcPr>
          <w:p w14:paraId="7A3C0C07">
            <w:pPr>
              <w:pStyle w:val="6"/>
              <w:spacing w:before="114"/>
              <w:ind w:left="165"/>
              <w:rPr>
                <w:sz w:val="19"/>
                <w:szCs w:val="19"/>
              </w:rPr>
            </w:pPr>
            <w:r>
              <w:rPr>
                <w:spacing w:val="-2"/>
                <w:sz w:val="19"/>
                <w:szCs w:val="19"/>
              </w:rPr>
              <w:t>46</w:t>
            </w:r>
          </w:p>
        </w:tc>
        <w:tc>
          <w:tcPr>
            <w:tcW w:w="1558" w:type="dxa"/>
            <w:vAlign w:val="top"/>
          </w:tcPr>
          <w:p w14:paraId="6F35728C">
            <w:pPr>
              <w:pStyle w:val="6"/>
              <w:spacing w:before="114"/>
              <w:ind w:left="1388"/>
              <w:rPr>
                <w:sz w:val="19"/>
                <w:szCs w:val="19"/>
              </w:rPr>
            </w:pPr>
            <w:r>
              <w:rPr>
                <w:sz w:val="19"/>
                <w:szCs w:val="19"/>
              </w:rPr>
              <w:t>0</w:t>
            </w:r>
          </w:p>
        </w:tc>
        <w:tc>
          <w:tcPr>
            <w:tcW w:w="1558" w:type="dxa"/>
            <w:vAlign w:val="top"/>
          </w:tcPr>
          <w:p w14:paraId="552AF05D">
            <w:pPr>
              <w:pStyle w:val="6"/>
              <w:spacing w:before="114"/>
              <w:ind w:left="1390"/>
              <w:rPr>
                <w:sz w:val="19"/>
                <w:szCs w:val="19"/>
              </w:rPr>
            </w:pPr>
            <w:r>
              <w:rPr>
                <w:sz w:val="19"/>
                <w:szCs w:val="19"/>
              </w:rPr>
              <w:t>0</w:t>
            </w:r>
          </w:p>
        </w:tc>
        <w:tc>
          <w:tcPr>
            <w:tcW w:w="1558" w:type="dxa"/>
            <w:vAlign w:val="top"/>
          </w:tcPr>
          <w:p w14:paraId="519C2368">
            <w:pPr>
              <w:pStyle w:val="6"/>
              <w:spacing w:before="114"/>
              <w:ind w:left="1392"/>
              <w:rPr>
                <w:sz w:val="19"/>
                <w:szCs w:val="19"/>
              </w:rPr>
            </w:pPr>
            <w:r>
              <w:rPr>
                <w:sz w:val="19"/>
                <w:szCs w:val="19"/>
              </w:rPr>
              <w:t>0</w:t>
            </w:r>
          </w:p>
        </w:tc>
        <w:tc>
          <w:tcPr>
            <w:tcW w:w="1686" w:type="dxa"/>
            <w:vAlign w:val="top"/>
          </w:tcPr>
          <w:p w14:paraId="50579EA4">
            <w:pPr>
              <w:pStyle w:val="6"/>
              <w:spacing w:before="114"/>
              <w:ind w:left="1512"/>
              <w:rPr>
                <w:sz w:val="19"/>
                <w:szCs w:val="19"/>
              </w:rPr>
            </w:pPr>
            <w:r>
              <w:rPr>
                <w:sz w:val="19"/>
                <w:szCs w:val="19"/>
              </w:rPr>
              <w:t>0</w:t>
            </w:r>
          </w:p>
        </w:tc>
      </w:tr>
      <w:tr w14:paraId="46A1E1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041" w:type="dxa"/>
            <w:vAlign w:val="top"/>
          </w:tcPr>
          <w:p w14:paraId="7534CB6B">
            <w:pPr>
              <w:rPr>
                <w:rFonts w:ascii="Arial"/>
                <w:sz w:val="21"/>
              </w:rPr>
            </w:pPr>
          </w:p>
        </w:tc>
        <w:tc>
          <w:tcPr>
            <w:tcW w:w="519" w:type="dxa"/>
            <w:vAlign w:val="top"/>
          </w:tcPr>
          <w:p w14:paraId="2C6F4E28">
            <w:pPr>
              <w:pStyle w:val="6"/>
              <w:spacing w:before="115"/>
              <w:ind w:left="172"/>
              <w:rPr>
                <w:sz w:val="19"/>
                <w:szCs w:val="19"/>
              </w:rPr>
            </w:pPr>
            <w:r>
              <w:rPr>
                <w:spacing w:val="-6"/>
                <w:sz w:val="19"/>
                <w:szCs w:val="19"/>
              </w:rPr>
              <w:t>15</w:t>
            </w:r>
          </w:p>
        </w:tc>
        <w:tc>
          <w:tcPr>
            <w:tcW w:w="1558" w:type="dxa"/>
            <w:vAlign w:val="top"/>
          </w:tcPr>
          <w:p w14:paraId="26B22B41">
            <w:pPr>
              <w:rPr>
                <w:rFonts w:ascii="Arial"/>
                <w:sz w:val="21"/>
              </w:rPr>
            </w:pPr>
          </w:p>
        </w:tc>
        <w:tc>
          <w:tcPr>
            <w:tcW w:w="3396" w:type="dxa"/>
            <w:vAlign w:val="top"/>
          </w:tcPr>
          <w:p w14:paraId="5FCB8A2C">
            <w:pPr>
              <w:pStyle w:val="6"/>
              <w:spacing w:before="115" w:line="220" w:lineRule="auto"/>
              <w:ind w:left="77"/>
              <w:rPr>
                <w:sz w:val="19"/>
                <w:szCs w:val="19"/>
              </w:rPr>
            </w:pPr>
            <w:r>
              <w:rPr>
                <w:spacing w:val="-1"/>
                <w:sz w:val="19"/>
                <w:szCs w:val="19"/>
              </w:rPr>
              <w:t>十五、商业服务业等支出</w:t>
            </w:r>
          </w:p>
        </w:tc>
        <w:tc>
          <w:tcPr>
            <w:tcW w:w="519" w:type="dxa"/>
            <w:vAlign w:val="top"/>
          </w:tcPr>
          <w:p w14:paraId="288400B0">
            <w:pPr>
              <w:pStyle w:val="6"/>
              <w:spacing w:before="115"/>
              <w:ind w:left="165"/>
              <w:rPr>
                <w:sz w:val="19"/>
                <w:szCs w:val="19"/>
              </w:rPr>
            </w:pPr>
            <w:r>
              <w:rPr>
                <w:spacing w:val="-2"/>
                <w:sz w:val="19"/>
                <w:szCs w:val="19"/>
              </w:rPr>
              <w:t>47</w:t>
            </w:r>
          </w:p>
        </w:tc>
        <w:tc>
          <w:tcPr>
            <w:tcW w:w="1558" w:type="dxa"/>
            <w:vAlign w:val="top"/>
          </w:tcPr>
          <w:p w14:paraId="66CBD159">
            <w:pPr>
              <w:pStyle w:val="6"/>
              <w:spacing w:before="115"/>
              <w:ind w:left="1388"/>
              <w:rPr>
                <w:sz w:val="19"/>
                <w:szCs w:val="19"/>
              </w:rPr>
            </w:pPr>
            <w:r>
              <w:rPr>
                <w:sz w:val="19"/>
                <w:szCs w:val="19"/>
              </w:rPr>
              <w:t>0</w:t>
            </w:r>
          </w:p>
        </w:tc>
        <w:tc>
          <w:tcPr>
            <w:tcW w:w="1558" w:type="dxa"/>
            <w:vAlign w:val="top"/>
          </w:tcPr>
          <w:p w14:paraId="526BB8C7">
            <w:pPr>
              <w:pStyle w:val="6"/>
              <w:spacing w:before="115"/>
              <w:ind w:left="1390"/>
              <w:rPr>
                <w:sz w:val="19"/>
                <w:szCs w:val="19"/>
              </w:rPr>
            </w:pPr>
            <w:r>
              <w:rPr>
                <w:sz w:val="19"/>
                <w:szCs w:val="19"/>
              </w:rPr>
              <w:t>0</w:t>
            </w:r>
          </w:p>
        </w:tc>
        <w:tc>
          <w:tcPr>
            <w:tcW w:w="1558" w:type="dxa"/>
            <w:vAlign w:val="top"/>
          </w:tcPr>
          <w:p w14:paraId="7D59B2C5">
            <w:pPr>
              <w:pStyle w:val="6"/>
              <w:spacing w:before="115"/>
              <w:ind w:left="1392"/>
              <w:rPr>
                <w:sz w:val="19"/>
                <w:szCs w:val="19"/>
              </w:rPr>
            </w:pPr>
            <w:r>
              <w:rPr>
                <w:sz w:val="19"/>
                <w:szCs w:val="19"/>
              </w:rPr>
              <w:t>0</w:t>
            </w:r>
          </w:p>
        </w:tc>
        <w:tc>
          <w:tcPr>
            <w:tcW w:w="1686" w:type="dxa"/>
            <w:vAlign w:val="top"/>
          </w:tcPr>
          <w:p w14:paraId="5FAFFFE4">
            <w:pPr>
              <w:pStyle w:val="6"/>
              <w:spacing w:before="115"/>
              <w:ind w:left="1512"/>
              <w:rPr>
                <w:sz w:val="19"/>
                <w:szCs w:val="19"/>
              </w:rPr>
            </w:pPr>
            <w:r>
              <w:rPr>
                <w:sz w:val="19"/>
                <w:szCs w:val="19"/>
              </w:rPr>
              <w:t>0</w:t>
            </w:r>
          </w:p>
        </w:tc>
      </w:tr>
      <w:tr w14:paraId="76C719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041" w:type="dxa"/>
            <w:vAlign w:val="top"/>
          </w:tcPr>
          <w:p w14:paraId="4838C92C">
            <w:pPr>
              <w:rPr>
                <w:rFonts w:ascii="Arial"/>
                <w:sz w:val="21"/>
              </w:rPr>
            </w:pPr>
          </w:p>
        </w:tc>
        <w:tc>
          <w:tcPr>
            <w:tcW w:w="519" w:type="dxa"/>
            <w:vAlign w:val="top"/>
          </w:tcPr>
          <w:p w14:paraId="7F9082D7">
            <w:pPr>
              <w:pStyle w:val="6"/>
              <w:spacing w:before="116"/>
              <w:ind w:left="172"/>
              <w:rPr>
                <w:sz w:val="19"/>
                <w:szCs w:val="19"/>
              </w:rPr>
            </w:pPr>
            <w:r>
              <w:rPr>
                <w:spacing w:val="-6"/>
                <w:sz w:val="19"/>
                <w:szCs w:val="19"/>
              </w:rPr>
              <w:t>16</w:t>
            </w:r>
          </w:p>
        </w:tc>
        <w:tc>
          <w:tcPr>
            <w:tcW w:w="1558" w:type="dxa"/>
            <w:vAlign w:val="top"/>
          </w:tcPr>
          <w:p w14:paraId="5482AB1C">
            <w:pPr>
              <w:rPr>
                <w:rFonts w:ascii="Arial"/>
                <w:sz w:val="21"/>
              </w:rPr>
            </w:pPr>
          </w:p>
        </w:tc>
        <w:tc>
          <w:tcPr>
            <w:tcW w:w="3396" w:type="dxa"/>
            <w:vAlign w:val="top"/>
          </w:tcPr>
          <w:p w14:paraId="446B9BC3">
            <w:pPr>
              <w:pStyle w:val="6"/>
              <w:spacing w:before="117" w:line="220" w:lineRule="auto"/>
              <w:ind w:left="77"/>
              <w:rPr>
                <w:sz w:val="19"/>
                <w:szCs w:val="19"/>
              </w:rPr>
            </w:pPr>
            <w:r>
              <w:rPr>
                <w:spacing w:val="-2"/>
                <w:sz w:val="19"/>
                <w:szCs w:val="19"/>
              </w:rPr>
              <w:t>十六、金融支出</w:t>
            </w:r>
          </w:p>
        </w:tc>
        <w:tc>
          <w:tcPr>
            <w:tcW w:w="519" w:type="dxa"/>
            <w:vAlign w:val="top"/>
          </w:tcPr>
          <w:p w14:paraId="770FF63A">
            <w:pPr>
              <w:pStyle w:val="6"/>
              <w:spacing w:before="116"/>
              <w:ind w:left="165"/>
              <w:rPr>
                <w:sz w:val="19"/>
                <w:szCs w:val="19"/>
              </w:rPr>
            </w:pPr>
            <w:r>
              <w:rPr>
                <w:spacing w:val="-2"/>
                <w:sz w:val="19"/>
                <w:szCs w:val="19"/>
              </w:rPr>
              <w:t>48</w:t>
            </w:r>
          </w:p>
        </w:tc>
        <w:tc>
          <w:tcPr>
            <w:tcW w:w="1558" w:type="dxa"/>
            <w:vAlign w:val="top"/>
          </w:tcPr>
          <w:p w14:paraId="3C107EE5">
            <w:pPr>
              <w:pStyle w:val="6"/>
              <w:spacing w:before="116"/>
              <w:ind w:left="1388"/>
              <w:rPr>
                <w:sz w:val="19"/>
                <w:szCs w:val="19"/>
              </w:rPr>
            </w:pPr>
            <w:r>
              <w:rPr>
                <w:sz w:val="19"/>
                <w:szCs w:val="19"/>
              </w:rPr>
              <w:t>0</w:t>
            </w:r>
          </w:p>
        </w:tc>
        <w:tc>
          <w:tcPr>
            <w:tcW w:w="1558" w:type="dxa"/>
            <w:vAlign w:val="top"/>
          </w:tcPr>
          <w:p w14:paraId="7EAB0E7B">
            <w:pPr>
              <w:pStyle w:val="6"/>
              <w:spacing w:before="116"/>
              <w:ind w:left="1390"/>
              <w:rPr>
                <w:sz w:val="19"/>
                <w:szCs w:val="19"/>
              </w:rPr>
            </w:pPr>
            <w:r>
              <w:rPr>
                <w:sz w:val="19"/>
                <w:szCs w:val="19"/>
              </w:rPr>
              <w:t>0</w:t>
            </w:r>
          </w:p>
        </w:tc>
        <w:tc>
          <w:tcPr>
            <w:tcW w:w="1558" w:type="dxa"/>
            <w:vAlign w:val="top"/>
          </w:tcPr>
          <w:p w14:paraId="065B289E">
            <w:pPr>
              <w:pStyle w:val="6"/>
              <w:spacing w:before="116"/>
              <w:ind w:left="1392"/>
              <w:rPr>
                <w:sz w:val="19"/>
                <w:szCs w:val="19"/>
              </w:rPr>
            </w:pPr>
            <w:r>
              <w:rPr>
                <w:sz w:val="19"/>
                <w:szCs w:val="19"/>
              </w:rPr>
              <w:t>0</w:t>
            </w:r>
          </w:p>
        </w:tc>
        <w:tc>
          <w:tcPr>
            <w:tcW w:w="1686" w:type="dxa"/>
            <w:vAlign w:val="top"/>
          </w:tcPr>
          <w:p w14:paraId="2D1C535F">
            <w:pPr>
              <w:pStyle w:val="6"/>
              <w:spacing w:before="116"/>
              <w:ind w:left="1512"/>
              <w:rPr>
                <w:sz w:val="19"/>
                <w:szCs w:val="19"/>
              </w:rPr>
            </w:pPr>
            <w:r>
              <w:rPr>
                <w:sz w:val="19"/>
                <w:szCs w:val="19"/>
              </w:rPr>
              <w:t>0</w:t>
            </w:r>
          </w:p>
        </w:tc>
      </w:tr>
      <w:tr w14:paraId="62308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3041" w:type="dxa"/>
            <w:vAlign w:val="top"/>
          </w:tcPr>
          <w:p w14:paraId="7423F8A5">
            <w:pPr>
              <w:rPr>
                <w:rFonts w:ascii="Arial"/>
                <w:sz w:val="21"/>
              </w:rPr>
            </w:pPr>
          </w:p>
        </w:tc>
        <w:tc>
          <w:tcPr>
            <w:tcW w:w="519" w:type="dxa"/>
            <w:vAlign w:val="top"/>
          </w:tcPr>
          <w:p w14:paraId="1459D135">
            <w:pPr>
              <w:pStyle w:val="6"/>
              <w:spacing w:before="117"/>
              <w:ind w:left="172"/>
              <w:rPr>
                <w:sz w:val="19"/>
                <w:szCs w:val="19"/>
              </w:rPr>
            </w:pPr>
            <w:r>
              <w:rPr>
                <w:spacing w:val="-6"/>
                <w:sz w:val="19"/>
                <w:szCs w:val="19"/>
              </w:rPr>
              <w:t>17</w:t>
            </w:r>
          </w:p>
        </w:tc>
        <w:tc>
          <w:tcPr>
            <w:tcW w:w="1558" w:type="dxa"/>
            <w:vAlign w:val="top"/>
          </w:tcPr>
          <w:p w14:paraId="6018B8FE">
            <w:pPr>
              <w:rPr>
                <w:rFonts w:ascii="Arial"/>
                <w:sz w:val="21"/>
              </w:rPr>
            </w:pPr>
          </w:p>
        </w:tc>
        <w:tc>
          <w:tcPr>
            <w:tcW w:w="3396" w:type="dxa"/>
            <w:vAlign w:val="top"/>
          </w:tcPr>
          <w:p w14:paraId="65EAC362">
            <w:pPr>
              <w:pStyle w:val="6"/>
              <w:spacing w:before="118" w:line="220" w:lineRule="auto"/>
              <w:ind w:left="77"/>
              <w:rPr>
                <w:sz w:val="19"/>
                <w:szCs w:val="19"/>
              </w:rPr>
            </w:pPr>
            <w:r>
              <w:rPr>
                <w:spacing w:val="-1"/>
                <w:sz w:val="19"/>
                <w:szCs w:val="19"/>
              </w:rPr>
              <w:t>十七、援助其他地区支出</w:t>
            </w:r>
          </w:p>
        </w:tc>
        <w:tc>
          <w:tcPr>
            <w:tcW w:w="519" w:type="dxa"/>
            <w:vAlign w:val="top"/>
          </w:tcPr>
          <w:p w14:paraId="60A696C2">
            <w:pPr>
              <w:pStyle w:val="6"/>
              <w:spacing w:before="117"/>
              <w:ind w:left="165"/>
              <w:rPr>
                <w:sz w:val="19"/>
                <w:szCs w:val="19"/>
              </w:rPr>
            </w:pPr>
            <w:r>
              <w:rPr>
                <w:spacing w:val="-2"/>
                <w:sz w:val="19"/>
                <w:szCs w:val="19"/>
              </w:rPr>
              <w:t>49</w:t>
            </w:r>
          </w:p>
        </w:tc>
        <w:tc>
          <w:tcPr>
            <w:tcW w:w="1558" w:type="dxa"/>
            <w:vAlign w:val="top"/>
          </w:tcPr>
          <w:p w14:paraId="546E6876">
            <w:pPr>
              <w:pStyle w:val="6"/>
              <w:spacing w:before="117"/>
              <w:ind w:left="1388"/>
              <w:rPr>
                <w:sz w:val="19"/>
                <w:szCs w:val="19"/>
              </w:rPr>
            </w:pPr>
            <w:r>
              <w:rPr>
                <w:sz w:val="19"/>
                <w:szCs w:val="19"/>
              </w:rPr>
              <w:t>0</w:t>
            </w:r>
          </w:p>
        </w:tc>
        <w:tc>
          <w:tcPr>
            <w:tcW w:w="1558" w:type="dxa"/>
            <w:vAlign w:val="top"/>
          </w:tcPr>
          <w:p w14:paraId="6B3651F6">
            <w:pPr>
              <w:pStyle w:val="6"/>
              <w:spacing w:before="117"/>
              <w:ind w:left="1390"/>
              <w:rPr>
                <w:sz w:val="19"/>
                <w:szCs w:val="19"/>
              </w:rPr>
            </w:pPr>
            <w:r>
              <w:rPr>
                <w:sz w:val="19"/>
                <w:szCs w:val="19"/>
              </w:rPr>
              <w:t>0</w:t>
            </w:r>
          </w:p>
        </w:tc>
        <w:tc>
          <w:tcPr>
            <w:tcW w:w="1558" w:type="dxa"/>
            <w:vAlign w:val="top"/>
          </w:tcPr>
          <w:p w14:paraId="7ABC2535">
            <w:pPr>
              <w:pStyle w:val="6"/>
              <w:spacing w:before="117"/>
              <w:ind w:left="1392"/>
              <w:rPr>
                <w:sz w:val="19"/>
                <w:szCs w:val="19"/>
              </w:rPr>
            </w:pPr>
            <w:r>
              <w:rPr>
                <w:sz w:val="19"/>
                <w:szCs w:val="19"/>
              </w:rPr>
              <w:t>0</w:t>
            </w:r>
          </w:p>
        </w:tc>
        <w:tc>
          <w:tcPr>
            <w:tcW w:w="1686" w:type="dxa"/>
            <w:vAlign w:val="top"/>
          </w:tcPr>
          <w:p w14:paraId="4B87B88B">
            <w:pPr>
              <w:pStyle w:val="6"/>
              <w:spacing w:before="117"/>
              <w:ind w:left="1512"/>
              <w:rPr>
                <w:sz w:val="19"/>
                <w:szCs w:val="19"/>
              </w:rPr>
            </w:pPr>
            <w:r>
              <w:rPr>
                <w:sz w:val="19"/>
                <w:szCs w:val="19"/>
              </w:rPr>
              <w:t>0</w:t>
            </w:r>
          </w:p>
        </w:tc>
      </w:tr>
    </w:tbl>
    <w:p w14:paraId="687E549D">
      <w:pPr>
        <w:pStyle w:val="2"/>
      </w:pPr>
    </w:p>
    <w:p w14:paraId="1E041051">
      <w:pPr>
        <w:sectPr>
          <w:pgSz w:w="16839" w:h="11906"/>
          <w:pgMar w:top="809" w:right="712" w:bottom="0" w:left="712" w:header="0" w:footer="0" w:gutter="0"/>
          <w:cols w:space="720" w:num="1"/>
        </w:sectPr>
      </w:pPr>
    </w:p>
    <w:tbl>
      <w:tblPr>
        <w:tblStyle w:val="5"/>
        <w:tblW w:w="1539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1"/>
        <w:gridCol w:w="519"/>
        <w:gridCol w:w="1558"/>
        <w:gridCol w:w="3396"/>
        <w:gridCol w:w="519"/>
        <w:gridCol w:w="1558"/>
        <w:gridCol w:w="1558"/>
        <w:gridCol w:w="1558"/>
        <w:gridCol w:w="1686"/>
      </w:tblGrid>
      <w:tr w14:paraId="549B8F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3041" w:type="dxa"/>
            <w:vAlign w:val="top"/>
          </w:tcPr>
          <w:p w14:paraId="5ABF49F7">
            <w:pPr>
              <w:rPr>
                <w:rFonts w:ascii="Arial"/>
                <w:sz w:val="21"/>
              </w:rPr>
            </w:pPr>
          </w:p>
        </w:tc>
        <w:tc>
          <w:tcPr>
            <w:tcW w:w="519" w:type="dxa"/>
            <w:vAlign w:val="top"/>
          </w:tcPr>
          <w:p w14:paraId="4EEF60EE">
            <w:pPr>
              <w:pStyle w:val="6"/>
              <w:spacing w:before="102"/>
              <w:ind w:left="172"/>
              <w:rPr>
                <w:sz w:val="19"/>
                <w:szCs w:val="19"/>
              </w:rPr>
            </w:pPr>
            <w:r>
              <w:rPr>
                <w:spacing w:val="-6"/>
                <w:sz w:val="19"/>
                <w:szCs w:val="19"/>
              </w:rPr>
              <w:t>18</w:t>
            </w:r>
          </w:p>
        </w:tc>
        <w:tc>
          <w:tcPr>
            <w:tcW w:w="1558" w:type="dxa"/>
            <w:vAlign w:val="top"/>
          </w:tcPr>
          <w:p w14:paraId="529BAC83">
            <w:pPr>
              <w:rPr>
                <w:rFonts w:ascii="Arial"/>
                <w:sz w:val="21"/>
              </w:rPr>
            </w:pPr>
          </w:p>
        </w:tc>
        <w:tc>
          <w:tcPr>
            <w:tcW w:w="3396" w:type="dxa"/>
            <w:vAlign w:val="top"/>
          </w:tcPr>
          <w:p w14:paraId="79013669">
            <w:pPr>
              <w:pStyle w:val="6"/>
              <w:spacing w:before="102" w:line="220" w:lineRule="auto"/>
              <w:ind w:left="77"/>
              <w:rPr>
                <w:sz w:val="19"/>
                <w:szCs w:val="19"/>
              </w:rPr>
            </w:pPr>
            <w:r>
              <w:rPr>
                <w:spacing w:val="-1"/>
                <w:sz w:val="19"/>
                <w:szCs w:val="19"/>
              </w:rPr>
              <w:t>十八、自然资源海洋气象等支出</w:t>
            </w:r>
          </w:p>
        </w:tc>
        <w:tc>
          <w:tcPr>
            <w:tcW w:w="519" w:type="dxa"/>
            <w:vAlign w:val="top"/>
          </w:tcPr>
          <w:p w14:paraId="4D26B44F">
            <w:pPr>
              <w:pStyle w:val="6"/>
              <w:spacing w:before="102"/>
              <w:ind w:left="169"/>
              <w:rPr>
                <w:sz w:val="19"/>
                <w:szCs w:val="19"/>
              </w:rPr>
            </w:pPr>
            <w:r>
              <w:rPr>
                <w:spacing w:val="-3"/>
                <w:sz w:val="19"/>
                <w:szCs w:val="19"/>
              </w:rPr>
              <w:t>50</w:t>
            </w:r>
          </w:p>
        </w:tc>
        <w:tc>
          <w:tcPr>
            <w:tcW w:w="1558" w:type="dxa"/>
            <w:vAlign w:val="top"/>
          </w:tcPr>
          <w:p w14:paraId="2E3C3875">
            <w:pPr>
              <w:pStyle w:val="6"/>
              <w:spacing w:before="102"/>
              <w:ind w:left="1388"/>
              <w:rPr>
                <w:sz w:val="19"/>
                <w:szCs w:val="19"/>
              </w:rPr>
            </w:pPr>
            <w:r>
              <w:rPr>
                <w:sz w:val="19"/>
                <w:szCs w:val="19"/>
              </w:rPr>
              <w:t>0</w:t>
            </w:r>
          </w:p>
        </w:tc>
        <w:tc>
          <w:tcPr>
            <w:tcW w:w="1558" w:type="dxa"/>
            <w:vAlign w:val="top"/>
          </w:tcPr>
          <w:p w14:paraId="1A693AEE">
            <w:pPr>
              <w:pStyle w:val="6"/>
              <w:spacing w:before="102"/>
              <w:ind w:left="1390"/>
              <w:rPr>
                <w:sz w:val="19"/>
                <w:szCs w:val="19"/>
              </w:rPr>
            </w:pPr>
            <w:r>
              <w:rPr>
                <w:sz w:val="19"/>
                <w:szCs w:val="19"/>
              </w:rPr>
              <w:t>0</w:t>
            </w:r>
          </w:p>
        </w:tc>
        <w:tc>
          <w:tcPr>
            <w:tcW w:w="1558" w:type="dxa"/>
            <w:vAlign w:val="top"/>
          </w:tcPr>
          <w:p w14:paraId="1ED505CF">
            <w:pPr>
              <w:pStyle w:val="6"/>
              <w:spacing w:before="102"/>
              <w:ind w:left="1392"/>
              <w:rPr>
                <w:sz w:val="19"/>
                <w:szCs w:val="19"/>
              </w:rPr>
            </w:pPr>
            <w:r>
              <w:rPr>
                <w:sz w:val="19"/>
                <w:szCs w:val="19"/>
              </w:rPr>
              <w:t>0</w:t>
            </w:r>
          </w:p>
        </w:tc>
        <w:tc>
          <w:tcPr>
            <w:tcW w:w="1686" w:type="dxa"/>
            <w:vAlign w:val="top"/>
          </w:tcPr>
          <w:p w14:paraId="0D7FEEA1">
            <w:pPr>
              <w:pStyle w:val="6"/>
              <w:spacing w:before="102"/>
              <w:ind w:left="1512"/>
              <w:rPr>
                <w:sz w:val="19"/>
                <w:szCs w:val="19"/>
              </w:rPr>
            </w:pPr>
            <w:r>
              <w:rPr>
                <w:sz w:val="19"/>
                <w:szCs w:val="19"/>
              </w:rPr>
              <w:t>0</w:t>
            </w:r>
          </w:p>
        </w:tc>
      </w:tr>
      <w:tr w14:paraId="3C7163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3041" w:type="dxa"/>
            <w:vAlign w:val="top"/>
          </w:tcPr>
          <w:p w14:paraId="495A9330">
            <w:pPr>
              <w:rPr>
                <w:rFonts w:ascii="Arial"/>
                <w:sz w:val="21"/>
              </w:rPr>
            </w:pPr>
          </w:p>
        </w:tc>
        <w:tc>
          <w:tcPr>
            <w:tcW w:w="519" w:type="dxa"/>
            <w:vAlign w:val="top"/>
          </w:tcPr>
          <w:p w14:paraId="1E633B48">
            <w:pPr>
              <w:pStyle w:val="6"/>
              <w:spacing w:before="99"/>
              <w:ind w:left="172"/>
              <w:rPr>
                <w:sz w:val="19"/>
                <w:szCs w:val="19"/>
              </w:rPr>
            </w:pPr>
            <w:r>
              <w:rPr>
                <w:spacing w:val="-6"/>
                <w:sz w:val="19"/>
                <w:szCs w:val="19"/>
              </w:rPr>
              <w:t>19</w:t>
            </w:r>
          </w:p>
        </w:tc>
        <w:tc>
          <w:tcPr>
            <w:tcW w:w="1558" w:type="dxa"/>
            <w:vAlign w:val="top"/>
          </w:tcPr>
          <w:p w14:paraId="42F34F15">
            <w:pPr>
              <w:rPr>
                <w:rFonts w:ascii="Arial"/>
                <w:sz w:val="21"/>
              </w:rPr>
            </w:pPr>
          </w:p>
        </w:tc>
        <w:tc>
          <w:tcPr>
            <w:tcW w:w="3396" w:type="dxa"/>
            <w:vAlign w:val="top"/>
          </w:tcPr>
          <w:p w14:paraId="7C64D84A">
            <w:pPr>
              <w:pStyle w:val="6"/>
              <w:spacing w:before="99" w:line="220" w:lineRule="auto"/>
              <w:ind w:left="77"/>
              <w:rPr>
                <w:sz w:val="19"/>
                <w:szCs w:val="19"/>
              </w:rPr>
            </w:pPr>
            <w:r>
              <w:rPr>
                <w:spacing w:val="-1"/>
                <w:sz w:val="19"/>
                <w:szCs w:val="19"/>
              </w:rPr>
              <w:t>十九、住房保障支出</w:t>
            </w:r>
          </w:p>
        </w:tc>
        <w:tc>
          <w:tcPr>
            <w:tcW w:w="519" w:type="dxa"/>
            <w:vAlign w:val="top"/>
          </w:tcPr>
          <w:p w14:paraId="3EB090BC">
            <w:pPr>
              <w:pStyle w:val="6"/>
              <w:spacing w:before="99"/>
              <w:ind w:left="169"/>
              <w:rPr>
                <w:sz w:val="19"/>
                <w:szCs w:val="19"/>
              </w:rPr>
            </w:pPr>
            <w:r>
              <w:rPr>
                <w:spacing w:val="-3"/>
                <w:sz w:val="19"/>
                <w:szCs w:val="19"/>
              </w:rPr>
              <w:t>51</w:t>
            </w:r>
          </w:p>
        </w:tc>
        <w:tc>
          <w:tcPr>
            <w:tcW w:w="1558" w:type="dxa"/>
            <w:vAlign w:val="top"/>
          </w:tcPr>
          <w:p w14:paraId="6A1909D8">
            <w:pPr>
              <w:pStyle w:val="6"/>
              <w:spacing w:before="99" w:line="239" w:lineRule="auto"/>
              <w:ind w:left="1006"/>
              <w:rPr>
                <w:sz w:val="19"/>
                <w:szCs w:val="19"/>
              </w:rPr>
            </w:pPr>
            <w:r>
              <w:rPr>
                <w:spacing w:val="-2"/>
                <w:sz w:val="19"/>
                <w:szCs w:val="19"/>
              </w:rPr>
              <w:t>49.23</w:t>
            </w:r>
          </w:p>
        </w:tc>
        <w:tc>
          <w:tcPr>
            <w:tcW w:w="1558" w:type="dxa"/>
            <w:vAlign w:val="top"/>
          </w:tcPr>
          <w:p w14:paraId="0C74BAA7">
            <w:pPr>
              <w:pStyle w:val="6"/>
              <w:spacing w:before="99" w:line="239" w:lineRule="auto"/>
              <w:ind w:left="1008"/>
              <w:rPr>
                <w:sz w:val="19"/>
                <w:szCs w:val="19"/>
              </w:rPr>
            </w:pPr>
            <w:r>
              <w:rPr>
                <w:spacing w:val="-2"/>
                <w:sz w:val="19"/>
                <w:szCs w:val="19"/>
              </w:rPr>
              <w:t>49.23</w:t>
            </w:r>
          </w:p>
        </w:tc>
        <w:tc>
          <w:tcPr>
            <w:tcW w:w="1558" w:type="dxa"/>
            <w:vAlign w:val="top"/>
          </w:tcPr>
          <w:p w14:paraId="48B1C8D6">
            <w:pPr>
              <w:pStyle w:val="6"/>
              <w:spacing w:before="99"/>
              <w:ind w:left="1392"/>
              <w:rPr>
                <w:sz w:val="19"/>
                <w:szCs w:val="19"/>
              </w:rPr>
            </w:pPr>
            <w:r>
              <w:rPr>
                <w:sz w:val="19"/>
                <w:szCs w:val="19"/>
              </w:rPr>
              <w:t>0</w:t>
            </w:r>
          </w:p>
        </w:tc>
        <w:tc>
          <w:tcPr>
            <w:tcW w:w="1686" w:type="dxa"/>
            <w:vAlign w:val="top"/>
          </w:tcPr>
          <w:p w14:paraId="7A98B9AF">
            <w:pPr>
              <w:pStyle w:val="6"/>
              <w:spacing w:before="99"/>
              <w:ind w:left="1512"/>
              <w:rPr>
                <w:sz w:val="19"/>
                <w:szCs w:val="19"/>
              </w:rPr>
            </w:pPr>
            <w:r>
              <w:rPr>
                <w:sz w:val="19"/>
                <w:szCs w:val="19"/>
              </w:rPr>
              <w:t>0</w:t>
            </w:r>
          </w:p>
        </w:tc>
      </w:tr>
      <w:tr w14:paraId="5658FF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041" w:type="dxa"/>
            <w:vAlign w:val="top"/>
          </w:tcPr>
          <w:p w14:paraId="5552BCCF">
            <w:pPr>
              <w:rPr>
                <w:rFonts w:ascii="Arial"/>
                <w:sz w:val="21"/>
              </w:rPr>
            </w:pPr>
          </w:p>
        </w:tc>
        <w:tc>
          <w:tcPr>
            <w:tcW w:w="519" w:type="dxa"/>
            <w:vAlign w:val="top"/>
          </w:tcPr>
          <w:p w14:paraId="541C56C6">
            <w:pPr>
              <w:pStyle w:val="6"/>
              <w:spacing w:before="101"/>
              <w:ind w:left="161"/>
              <w:rPr>
                <w:sz w:val="19"/>
                <w:szCs w:val="19"/>
              </w:rPr>
            </w:pPr>
            <w:r>
              <w:rPr>
                <w:spacing w:val="-3"/>
                <w:sz w:val="19"/>
                <w:szCs w:val="19"/>
              </w:rPr>
              <w:t>20</w:t>
            </w:r>
          </w:p>
        </w:tc>
        <w:tc>
          <w:tcPr>
            <w:tcW w:w="1558" w:type="dxa"/>
            <w:vAlign w:val="top"/>
          </w:tcPr>
          <w:p w14:paraId="69BDF844">
            <w:pPr>
              <w:rPr>
                <w:rFonts w:ascii="Arial"/>
                <w:sz w:val="21"/>
              </w:rPr>
            </w:pPr>
          </w:p>
        </w:tc>
        <w:tc>
          <w:tcPr>
            <w:tcW w:w="3396" w:type="dxa"/>
            <w:vAlign w:val="top"/>
          </w:tcPr>
          <w:p w14:paraId="4323F9A4">
            <w:pPr>
              <w:pStyle w:val="6"/>
              <w:spacing w:before="101" w:line="219" w:lineRule="auto"/>
              <w:ind w:left="79"/>
              <w:rPr>
                <w:sz w:val="19"/>
                <w:szCs w:val="19"/>
              </w:rPr>
            </w:pPr>
            <w:r>
              <w:rPr>
                <w:spacing w:val="-1"/>
                <w:sz w:val="19"/>
                <w:szCs w:val="19"/>
              </w:rPr>
              <w:t>二十、粮油物资储备支出</w:t>
            </w:r>
          </w:p>
        </w:tc>
        <w:tc>
          <w:tcPr>
            <w:tcW w:w="519" w:type="dxa"/>
            <w:vAlign w:val="top"/>
          </w:tcPr>
          <w:p w14:paraId="51EC85C9">
            <w:pPr>
              <w:pStyle w:val="6"/>
              <w:spacing w:before="101"/>
              <w:ind w:left="169"/>
              <w:rPr>
                <w:sz w:val="19"/>
                <w:szCs w:val="19"/>
              </w:rPr>
            </w:pPr>
            <w:r>
              <w:rPr>
                <w:spacing w:val="-3"/>
                <w:sz w:val="19"/>
                <w:szCs w:val="19"/>
              </w:rPr>
              <w:t>52</w:t>
            </w:r>
          </w:p>
        </w:tc>
        <w:tc>
          <w:tcPr>
            <w:tcW w:w="1558" w:type="dxa"/>
            <w:vAlign w:val="top"/>
          </w:tcPr>
          <w:p w14:paraId="7402381F">
            <w:pPr>
              <w:pStyle w:val="6"/>
              <w:spacing w:before="101"/>
              <w:ind w:left="1388"/>
              <w:rPr>
                <w:sz w:val="19"/>
                <w:szCs w:val="19"/>
              </w:rPr>
            </w:pPr>
            <w:r>
              <w:rPr>
                <w:sz w:val="19"/>
                <w:szCs w:val="19"/>
              </w:rPr>
              <w:t>0</w:t>
            </w:r>
          </w:p>
        </w:tc>
        <w:tc>
          <w:tcPr>
            <w:tcW w:w="1558" w:type="dxa"/>
            <w:vAlign w:val="top"/>
          </w:tcPr>
          <w:p w14:paraId="11533B89">
            <w:pPr>
              <w:pStyle w:val="6"/>
              <w:spacing w:before="101"/>
              <w:ind w:left="1390"/>
              <w:rPr>
                <w:sz w:val="19"/>
                <w:szCs w:val="19"/>
              </w:rPr>
            </w:pPr>
            <w:r>
              <w:rPr>
                <w:sz w:val="19"/>
                <w:szCs w:val="19"/>
              </w:rPr>
              <w:t>0</w:t>
            </w:r>
          </w:p>
        </w:tc>
        <w:tc>
          <w:tcPr>
            <w:tcW w:w="1558" w:type="dxa"/>
            <w:vAlign w:val="top"/>
          </w:tcPr>
          <w:p w14:paraId="41447914">
            <w:pPr>
              <w:pStyle w:val="6"/>
              <w:spacing w:before="101"/>
              <w:ind w:left="1392"/>
              <w:rPr>
                <w:sz w:val="19"/>
                <w:szCs w:val="19"/>
              </w:rPr>
            </w:pPr>
            <w:r>
              <w:rPr>
                <w:sz w:val="19"/>
                <w:szCs w:val="19"/>
              </w:rPr>
              <w:t>0</w:t>
            </w:r>
          </w:p>
        </w:tc>
        <w:tc>
          <w:tcPr>
            <w:tcW w:w="1686" w:type="dxa"/>
            <w:vAlign w:val="top"/>
          </w:tcPr>
          <w:p w14:paraId="25A73584">
            <w:pPr>
              <w:pStyle w:val="6"/>
              <w:spacing w:before="101"/>
              <w:ind w:left="1512"/>
              <w:rPr>
                <w:sz w:val="19"/>
                <w:szCs w:val="19"/>
              </w:rPr>
            </w:pPr>
            <w:r>
              <w:rPr>
                <w:sz w:val="19"/>
                <w:szCs w:val="19"/>
              </w:rPr>
              <w:t>0</w:t>
            </w:r>
          </w:p>
        </w:tc>
      </w:tr>
      <w:tr w14:paraId="36E42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3041" w:type="dxa"/>
            <w:vAlign w:val="top"/>
          </w:tcPr>
          <w:p w14:paraId="1B760A7C">
            <w:pPr>
              <w:rPr>
                <w:rFonts w:ascii="Arial"/>
                <w:sz w:val="21"/>
              </w:rPr>
            </w:pPr>
          </w:p>
        </w:tc>
        <w:tc>
          <w:tcPr>
            <w:tcW w:w="519" w:type="dxa"/>
            <w:vAlign w:val="top"/>
          </w:tcPr>
          <w:p w14:paraId="20092A77">
            <w:pPr>
              <w:pStyle w:val="6"/>
              <w:spacing w:before="103" w:line="241" w:lineRule="auto"/>
              <w:ind w:left="161"/>
              <w:rPr>
                <w:sz w:val="19"/>
                <w:szCs w:val="19"/>
              </w:rPr>
            </w:pPr>
            <w:r>
              <w:rPr>
                <w:spacing w:val="-3"/>
                <w:sz w:val="19"/>
                <w:szCs w:val="19"/>
              </w:rPr>
              <w:t>21</w:t>
            </w:r>
          </w:p>
        </w:tc>
        <w:tc>
          <w:tcPr>
            <w:tcW w:w="1558" w:type="dxa"/>
            <w:vAlign w:val="top"/>
          </w:tcPr>
          <w:p w14:paraId="3F5932A7">
            <w:pPr>
              <w:rPr>
                <w:rFonts w:ascii="Arial"/>
                <w:sz w:val="21"/>
              </w:rPr>
            </w:pPr>
          </w:p>
        </w:tc>
        <w:tc>
          <w:tcPr>
            <w:tcW w:w="3396" w:type="dxa"/>
            <w:vAlign w:val="top"/>
          </w:tcPr>
          <w:p w14:paraId="6E4BD3D7">
            <w:pPr>
              <w:pStyle w:val="6"/>
              <w:spacing w:before="102" w:line="219" w:lineRule="auto"/>
              <w:ind w:left="79"/>
              <w:rPr>
                <w:sz w:val="19"/>
                <w:szCs w:val="19"/>
              </w:rPr>
            </w:pPr>
            <w:r>
              <w:rPr>
                <w:spacing w:val="-3"/>
                <w:sz w:val="19"/>
                <w:szCs w:val="19"/>
              </w:rPr>
              <w:t>二十一、国有资本经营预算支出</w:t>
            </w:r>
          </w:p>
        </w:tc>
        <w:tc>
          <w:tcPr>
            <w:tcW w:w="519" w:type="dxa"/>
            <w:vAlign w:val="top"/>
          </w:tcPr>
          <w:p w14:paraId="09145E97">
            <w:pPr>
              <w:pStyle w:val="6"/>
              <w:spacing w:before="102"/>
              <w:ind w:left="169"/>
              <w:rPr>
                <w:sz w:val="19"/>
                <w:szCs w:val="19"/>
              </w:rPr>
            </w:pPr>
            <w:r>
              <w:rPr>
                <w:spacing w:val="-3"/>
                <w:sz w:val="19"/>
                <w:szCs w:val="19"/>
              </w:rPr>
              <w:t>53</w:t>
            </w:r>
          </w:p>
        </w:tc>
        <w:tc>
          <w:tcPr>
            <w:tcW w:w="1558" w:type="dxa"/>
            <w:vAlign w:val="top"/>
          </w:tcPr>
          <w:p w14:paraId="03B11A34">
            <w:pPr>
              <w:pStyle w:val="6"/>
              <w:spacing w:before="102"/>
              <w:ind w:left="1388"/>
              <w:rPr>
                <w:sz w:val="19"/>
                <w:szCs w:val="19"/>
              </w:rPr>
            </w:pPr>
            <w:r>
              <w:rPr>
                <w:sz w:val="19"/>
                <w:szCs w:val="19"/>
              </w:rPr>
              <w:t>0</w:t>
            </w:r>
          </w:p>
        </w:tc>
        <w:tc>
          <w:tcPr>
            <w:tcW w:w="1558" w:type="dxa"/>
            <w:vAlign w:val="top"/>
          </w:tcPr>
          <w:p w14:paraId="4181C6E7">
            <w:pPr>
              <w:pStyle w:val="6"/>
              <w:spacing w:before="102"/>
              <w:ind w:left="1390"/>
              <w:rPr>
                <w:sz w:val="19"/>
                <w:szCs w:val="19"/>
              </w:rPr>
            </w:pPr>
            <w:r>
              <w:rPr>
                <w:sz w:val="19"/>
                <w:szCs w:val="19"/>
              </w:rPr>
              <w:t>0</w:t>
            </w:r>
          </w:p>
        </w:tc>
        <w:tc>
          <w:tcPr>
            <w:tcW w:w="1558" w:type="dxa"/>
            <w:vAlign w:val="top"/>
          </w:tcPr>
          <w:p w14:paraId="530E78C3">
            <w:pPr>
              <w:pStyle w:val="6"/>
              <w:spacing w:before="102"/>
              <w:ind w:left="1392"/>
              <w:rPr>
                <w:sz w:val="19"/>
                <w:szCs w:val="19"/>
              </w:rPr>
            </w:pPr>
            <w:r>
              <w:rPr>
                <w:sz w:val="19"/>
                <w:szCs w:val="19"/>
              </w:rPr>
              <w:t>0</w:t>
            </w:r>
          </w:p>
        </w:tc>
        <w:tc>
          <w:tcPr>
            <w:tcW w:w="1686" w:type="dxa"/>
            <w:vAlign w:val="top"/>
          </w:tcPr>
          <w:p w14:paraId="01E404DD">
            <w:pPr>
              <w:pStyle w:val="6"/>
              <w:spacing w:before="102"/>
              <w:ind w:left="1512"/>
              <w:rPr>
                <w:sz w:val="19"/>
                <w:szCs w:val="19"/>
              </w:rPr>
            </w:pPr>
            <w:r>
              <w:rPr>
                <w:sz w:val="19"/>
                <w:szCs w:val="19"/>
              </w:rPr>
              <w:t>0</w:t>
            </w:r>
          </w:p>
        </w:tc>
      </w:tr>
      <w:tr w14:paraId="762017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041" w:type="dxa"/>
            <w:vAlign w:val="top"/>
          </w:tcPr>
          <w:p w14:paraId="6FA8CB6B">
            <w:pPr>
              <w:rPr>
                <w:rFonts w:ascii="Arial"/>
                <w:sz w:val="21"/>
              </w:rPr>
            </w:pPr>
          </w:p>
        </w:tc>
        <w:tc>
          <w:tcPr>
            <w:tcW w:w="519" w:type="dxa"/>
            <w:vAlign w:val="top"/>
          </w:tcPr>
          <w:p w14:paraId="44D59485">
            <w:pPr>
              <w:pStyle w:val="6"/>
              <w:spacing w:before="105" w:line="241" w:lineRule="auto"/>
              <w:ind w:left="161"/>
              <w:rPr>
                <w:sz w:val="19"/>
                <w:szCs w:val="19"/>
              </w:rPr>
            </w:pPr>
            <w:r>
              <w:rPr>
                <w:spacing w:val="-3"/>
                <w:sz w:val="19"/>
                <w:szCs w:val="19"/>
              </w:rPr>
              <w:t>22</w:t>
            </w:r>
          </w:p>
        </w:tc>
        <w:tc>
          <w:tcPr>
            <w:tcW w:w="1558" w:type="dxa"/>
            <w:vAlign w:val="top"/>
          </w:tcPr>
          <w:p w14:paraId="7F370AB0">
            <w:pPr>
              <w:rPr>
                <w:rFonts w:ascii="Arial"/>
                <w:sz w:val="21"/>
              </w:rPr>
            </w:pPr>
          </w:p>
        </w:tc>
        <w:tc>
          <w:tcPr>
            <w:tcW w:w="3396" w:type="dxa"/>
            <w:vAlign w:val="top"/>
          </w:tcPr>
          <w:p w14:paraId="71CC0760">
            <w:pPr>
              <w:pStyle w:val="6"/>
              <w:spacing w:before="104" w:line="220" w:lineRule="auto"/>
              <w:ind w:left="79"/>
              <w:rPr>
                <w:sz w:val="19"/>
                <w:szCs w:val="19"/>
              </w:rPr>
            </w:pPr>
            <w:r>
              <w:rPr>
                <w:spacing w:val="-1"/>
                <w:sz w:val="19"/>
                <w:szCs w:val="19"/>
              </w:rPr>
              <w:t>二十二、灾害防治及应急管理支出</w:t>
            </w:r>
          </w:p>
        </w:tc>
        <w:tc>
          <w:tcPr>
            <w:tcW w:w="519" w:type="dxa"/>
            <w:vAlign w:val="top"/>
          </w:tcPr>
          <w:p w14:paraId="775B4327">
            <w:pPr>
              <w:pStyle w:val="6"/>
              <w:spacing w:before="104"/>
              <w:ind w:left="169"/>
              <w:rPr>
                <w:sz w:val="19"/>
                <w:szCs w:val="19"/>
              </w:rPr>
            </w:pPr>
            <w:r>
              <w:rPr>
                <w:spacing w:val="-3"/>
                <w:sz w:val="19"/>
                <w:szCs w:val="19"/>
              </w:rPr>
              <w:t>54</w:t>
            </w:r>
          </w:p>
        </w:tc>
        <w:tc>
          <w:tcPr>
            <w:tcW w:w="1558" w:type="dxa"/>
            <w:vAlign w:val="top"/>
          </w:tcPr>
          <w:p w14:paraId="716BBA12">
            <w:pPr>
              <w:pStyle w:val="6"/>
              <w:spacing w:before="104"/>
              <w:ind w:left="1388"/>
              <w:rPr>
                <w:sz w:val="19"/>
                <w:szCs w:val="19"/>
              </w:rPr>
            </w:pPr>
            <w:r>
              <w:rPr>
                <w:sz w:val="19"/>
                <w:szCs w:val="19"/>
              </w:rPr>
              <w:t>0</w:t>
            </w:r>
          </w:p>
        </w:tc>
        <w:tc>
          <w:tcPr>
            <w:tcW w:w="1558" w:type="dxa"/>
            <w:vAlign w:val="top"/>
          </w:tcPr>
          <w:p w14:paraId="69C9F8E7">
            <w:pPr>
              <w:pStyle w:val="6"/>
              <w:spacing w:before="104"/>
              <w:ind w:left="1390"/>
              <w:rPr>
                <w:sz w:val="19"/>
                <w:szCs w:val="19"/>
              </w:rPr>
            </w:pPr>
            <w:r>
              <w:rPr>
                <w:sz w:val="19"/>
                <w:szCs w:val="19"/>
              </w:rPr>
              <w:t>0</w:t>
            </w:r>
          </w:p>
        </w:tc>
        <w:tc>
          <w:tcPr>
            <w:tcW w:w="1558" w:type="dxa"/>
            <w:vAlign w:val="top"/>
          </w:tcPr>
          <w:p w14:paraId="776AC98B">
            <w:pPr>
              <w:pStyle w:val="6"/>
              <w:spacing w:before="104"/>
              <w:ind w:left="1392"/>
              <w:rPr>
                <w:sz w:val="19"/>
                <w:szCs w:val="19"/>
              </w:rPr>
            </w:pPr>
            <w:r>
              <w:rPr>
                <w:sz w:val="19"/>
                <w:szCs w:val="19"/>
              </w:rPr>
              <w:t>0</w:t>
            </w:r>
          </w:p>
        </w:tc>
        <w:tc>
          <w:tcPr>
            <w:tcW w:w="1686" w:type="dxa"/>
            <w:vAlign w:val="top"/>
          </w:tcPr>
          <w:p w14:paraId="0D9B6FA5">
            <w:pPr>
              <w:pStyle w:val="6"/>
              <w:spacing w:before="104"/>
              <w:ind w:left="1512"/>
              <w:rPr>
                <w:sz w:val="19"/>
                <w:szCs w:val="19"/>
              </w:rPr>
            </w:pPr>
            <w:r>
              <w:rPr>
                <w:sz w:val="19"/>
                <w:szCs w:val="19"/>
              </w:rPr>
              <w:t>0</w:t>
            </w:r>
          </w:p>
        </w:tc>
      </w:tr>
      <w:tr w14:paraId="3CFCE4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041" w:type="dxa"/>
            <w:vAlign w:val="top"/>
          </w:tcPr>
          <w:p w14:paraId="51478478">
            <w:pPr>
              <w:rPr>
                <w:rFonts w:ascii="Arial"/>
                <w:sz w:val="21"/>
              </w:rPr>
            </w:pPr>
          </w:p>
        </w:tc>
        <w:tc>
          <w:tcPr>
            <w:tcW w:w="519" w:type="dxa"/>
            <w:vAlign w:val="top"/>
          </w:tcPr>
          <w:p w14:paraId="44761B23">
            <w:pPr>
              <w:pStyle w:val="6"/>
              <w:spacing w:before="105"/>
              <w:ind w:left="161"/>
              <w:rPr>
                <w:sz w:val="19"/>
                <w:szCs w:val="19"/>
              </w:rPr>
            </w:pPr>
            <w:r>
              <w:rPr>
                <w:spacing w:val="-3"/>
                <w:sz w:val="19"/>
                <w:szCs w:val="19"/>
              </w:rPr>
              <w:t>23</w:t>
            </w:r>
          </w:p>
        </w:tc>
        <w:tc>
          <w:tcPr>
            <w:tcW w:w="1558" w:type="dxa"/>
            <w:vAlign w:val="top"/>
          </w:tcPr>
          <w:p w14:paraId="7D33FD0E">
            <w:pPr>
              <w:rPr>
                <w:rFonts w:ascii="Arial"/>
                <w:sz w:val="21"/>
              </w:rPr>
            </w:pPr>
          </w:p>
        </w:tc>
        <w:tc>
          <w:tcPr>
            <w:tcW w:w="3396" w:type="dxa"/>
            <w:vAlign w:val="top"/>
          </w:tcPr>
          <w:p w14:paraId="52DA1787">
            <w:pPr>
              <w:pStyle w:val="6"/>
              <w:spacing w:before="106" w:line="220" w:lineRule="auto"/>
              <w:ind w:left="79"/>
              <w:rPr>
                <w:sz w:val="19"/>
                <w:szCs w:val="19"/>
              </w:rPr>
            </w:pPr>
            <w:r>
              <w:rPr>
                <w:spacing w:val="-2"/>
                <w:sz w:val="19"/>
                <w:szCs w:val="19"/>
              </w:rPr>
              <w:t>二十三、其他支出</w:t>
            </w:r>
          </w:p>
        </w:tc>
        <w:tc>
          <w:tcPr>
            <w:tcW w:w="519" w:type="dxa"/>
            <w:vAlign w:val="top"/>
          </w:tcPr>
          <w:p w14:paraId="4D4A2A41">
            <w:pPr>
              <w:pStyle w:val="6"/>
              <w:spacing w:before="105"/>
              <w:ind w:left="169"/>
              <w:rPr>
                <w:sz w:val="19"/>
                <w:szCs w:val="19"/>
              </w:rPr>
            </w:pPr>
            <w:r>
              <w:rPr>
                <w:spacing w:val="-3"/>
                <w:sz w:val="19"/>
                <w:szCs w:val="19"/>
              </w:rPr>
              <w:t>55</w:t>
            </w:r>
          </w:p>
        </w:tc>
        <w:tc>
          <w:tcPr>
            <w:tcW w:w="1558" w:type="dxa"/>
            <w:vAlign w:val="top"/>
          </w:tcPr>
          <w:p w14:paraId="7E6CA0F4">
            <w:pPr>
              <w:pStyle w:val="6"/>
              <w:spacing w:before="105"/>
              <w:ind w:left="1388"/>
              <w:rPr>
                <w:sz w:val="19"/>
                <w:szCs w:val="19"/>
              </w:rPr>
            </w:pPr>
            <w:r>
              <w:rPr>
                <w:sz w:val="19"/>
                <w:szCs w:val="19"/>
              </w:rPr>
              <w:t>0</w:t>
            </w:r>
          </w:p>
        </w:tc>
        <w:tc>
          <w:tcPr>
            <w:tcW w:w="1558" w:type="dxa"/>
            <w:vAlign w:val="top"/>
          </w:tcPr>
          <w:p w14:paraId="5E931E13">
            <w:pPr>
              <w:pStyle w:val="6"/>
              <w:spacing w:before="105"/>
              <w:ind w:left="1390"/>
              <w:rPr>
                <w:sz w:val="19"/>
                <w:szCs w:val="19"/>
              </w:rPr>
            </w:pPr>
            <w:r>
              <w:rPr>
                <w:sz w:val="19"/>
                <w:szCs w:val="19"/>
              </w:rPr>
              <w:t>0</w:t>
            </w:r>
          </w:p>
        </w:tc>
        <w:tc>
          <w:tcPr>
            <w:tcW w:w="1558" w:type="dxa"/>
            <w:vAlign w:val="top"/>
          </w:tcPr>
          <w:p w14:paraId="6E985E6B">
            <w:pPr>
              <w:pStyle w:val="6"/>
              <w:spacing w:before="105"/>
              <w:ind w:left="1392"/>
              <w:rPr>
                <w:sz w:val="19"/>
                <w:szCs w:val="19"/>
              </w:rPr>
            </w:pPr>
            <w:r>
              <w:rPr>
                <w:sz w:val="19"/>
                <w:szCs w:val="19"/>
              </w:rPr>
              <w:t>0</w:t>
            </w:r>
          </w:p>
        </w:tc>
        <w:tc>
          <w:tcPr>
            <w:tcW w:w="1686" w:type="dxa"/>
            <w:vAlign w:val="top"/>
          </w:tcPr>
          <w:p w14:paraId="2442EE2E">
            <w:pPr>
              <w:pStyle w:val="6"/>
              <w:spacing w:before="105"/>
              <w:ind w:left="1512"/>
              <w:rPr>
                <w:sz w:val="19"/>
                <w:szCs w:val="19"/>
              </w:rPr>
            </w:pPr>
            <w:r>
              <w:rPr>
                <w:sz w:val="19"/>
                <w:szCs w:val="19"/>
              </w:rPr>
              <w:t>0</w:t>
            </w:r>
          </w:p>
        </w:tc>
      </w:tr>
      <w:tr w14:paraId="77188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041" w:type="dxa"/>
            <w:vAlign w:val="top"/>
          </w:tcPr>
          <w:p w14:paraId="1F0DCD9C">
            <w:pPr>
              <w:rPr>
                <w:rFonts w:ascii="Arial"/>
                <w:sz w:val="21"/>
              </w:rPr>
            </w:pPr>
          </w:p>
        </w:tc>
        <w:tc>
          <w:tcPr>
            <w:tcW w:w="519" w:type="dxa"/>
            <w:vAlign w:val="top"/>
          </w:tcPr>
          <w:p w14:paraId="212B0B36">
            <w:pPr>
              <w:pStyle w:val="6"/>
              <w:spacing w:before="107" w:line="241" w:lineRule="auto"/>
              <w:ind w:left="161"/>
              <w:rPr>
                <w:sz w:val="19"/>
                <w:szCs w:val="19"/>
              </w:rPr>
            </w:pPr>
            <w:r>
              <w:rPr>
                <w:spacing w:val="-3"/>
                <w:sz w:val="19"/>
                <w:szCs w:val="19"/>
              </w:rPr>
              <w:t>24</w:t>
            </w:r>
          </w:p>
        </w:tc>
        <w:tc>
          <w:tcPr>
            <w:tcW w:w="1558" w:type="dxa"/>
            <w:vAlign w:val="top"/>
          </w:tcPr>
          <w:p w14:paraId="0949BC6E">
            <w:pPr>
              <w:rPr>
                <w:rFonts w:ascii="Arial"/>
                <w:sz w:val="21"/>
              </w:rPr>
            </w:pPr>
          </w:p>
        </w:tc>
        <w:tc>
          <w:tcPr>
            <w:tcW w:w="3396" w:type="dxa"/>
            <w:vAlign w:val="top"/>
          </w:tcPr>
          <w:p w14:paraId="62FBE6EB">
            <w:pPr>
              <w:pStyle w:val="6"/>
              <w:spacing w:before="106" w:line="219" w:lineRule="auto"/>
              <w:ind w:left="79"/>
              <w:rPr>
                <w:sz w:val="19"/>
                <w:szCs w:val="19"/>
              </w:rPr>
            </w:pPr>
            <w:r>
              <w:rPr>
                <w:spacing w:val="-1"/>
                <w:sz w:val="19"/>
                <w:szCs w:val="19"/>
              </w:rPr>
              <w:t>二十四、债务还本支出</w:t>
            </w:r>
          </w:p>
        </w:tc>
        <w:tc>
          <w:tcPr>
            <w:tcW w:w="519" w:type="dxa"/>
            <w:vAlign w:val="top"/>
          </w:tcPr>
          <w:p w14:paraId="11EBF5D6">
            <w:pPr>
              <w:pStyle w:val="6"/>
              <w:spacing w:before="106"/>
              <w:ind w:left="169"/>
              <w:rPr>
                <w:sz w:val="19"/>
                <w:szCs w:val="19"/>
              </w:rPr>
            </w:pPr>
            <w:r>
              <w:rPr>
                <w:spacing w:val="-3"/>
                <w:sz w:val="19"/>
                <w:szCs w:val="19"/>
              </w:rPr>
              <w:t>56</w:t>
            </w:r>
          </w:p>
        </w:tc>
        <w:tc>
          <w:tcPr>
            <w:tcW w:w="1558" w:type="dxa"/>
            <w:vAlign w:val="top"/>
          </w:tcPr>
          <w:p w14:paraId="7319235A">
            <w:pPr>
              <w:pStyle w:val="6"/>
              <w:spacing w:before="106"/>
              <w:ind w:left="1388"/>
              <w:rPr>
                <w:sz w:val="19"/>
                <w:szCs w:val="19"/>
              </w:rPr>
            </w:pPr>
            <w:r>
              <w:rPr>
                <w:sz w:val="19"/>
                <w:szCs w:val="19"/>
              </w:rPr>
              <w:t>0</w:t>
            </w:r>
          </w:p>
        </w:tc>
        <w:tc>
          <w:tcPr>
            <w:tcW w:w="1558" w:type="dxa"/>
            <w:vAlign w:val="top"/>
          </w:tcPr>
          <w:p w14:paraId="1F7649D8">
            <w:pPr>
              <w:pStyle w:val="6"/>
              <w:spacing w:before="106"/>
              <w:ind w:left="1390"/>
              <w:rPr>
                <w:sz w:val="19"/>
                <w:szCs w:val="19"/>
              </w:rPr>
            </w:pPr>
            <w:r>
              <w:rPr>
                <w:sz w:val="19"/>
                <w:szCs w:val="19"/>
              </w:rPr>
              <w:t>0</w:t>
            </w:r>
          </w:p>
        </w:tc>
        <w:tc>
          <w:tcPr>
            <w:tcW w:w="1558" w:type="dxa"/>
            <w:vAlign w:val="top"/>
          </w:tcPr>
          <w:p w14:paraId="63700054">
            <w:pPr>
              <w:pStyle w:val="6"/>
              <w:spacing w:before="106"/>
              <w:ind w:left="1392"/>
              <w:rPr>
                <w:sz w:val="19"/>
                <w:szCs w:val="19"/>
              </w:rPr>
            </w:pPr>
            <w:r>
              <w:rPr>
                <w:sz w:val="19"/>
                <w:szCs w:val="19"/>
              </w:rPr>
              <w:t>0</w:t>
            </w:r>
          </w:p>
        </w:tc>
        <w:tc>
          <w:tcPr>
            <w:tcW w:w="1686" w:type="dxa"/>
            <w:vAlign w:val="top"/>
          </w:tcPr>
          <w:p w14:paraId="07CA44C3">
            <w:pPr>
              <w:pStyle w:val="6"/>
              <w:spacing w:before="106"/>
              <w:ind w:left="1512"/>
              <w:rPr>
                <w:sz w:val="19"/>
                <w:szCs w:val="19"/>
              </w:rPr>
            </w:pPr>
            <w:r>
              <w:rPr>
                <w:sz w:val="19"/>
                <w:szCs w:val="19"/>
              </w:rPr>
              <w:t>0</w:t>
            </w:r>
          </w:p>
        </w:tc>
      </w:tr>
      <w:tr w14:paraId="5B2F4F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041" w:type="dxa"/>
            <w:vAlign w:val="top"/>
          </w:tcPr>
          <w:p w14:paraId="2CC9AA24">
            <w:pPr>
              <w:rPr>
                <w:rFonts w:ascii="Arial"/>
                <w:sz w:val="21"/>
              </w:rPr>
            </w:pPr>
          </w:p>
        </w:tc>
        <w:tc>
          <w:tcPr>
            <w:tcW w:w="519" w:type="dxa"/>
            <w:vAlign w:val="top"/>
          </w:tcPr>
          <w:p w14:paraId="2F9C108C">
            <w:pPr>
              <w:pStyle w:val="6"/>
              <w:spacing w:before="107"/>
              <w:ind w:left="161"/>
              <w:rPr>
                <w:sz w:val="19"/>
                <w:szCs w:val="19"/>
              </w:rPr>
            </w:pPr>
            <w:r>
              <w:rPr>
                <w:spacing w:val="-3"/>
                <w:sz w:val="19"/>
                <w:szCs w:val="19"/>
              </w:rPr>
              <w:t>25</w:t>
            </w:r>
          </w:p>
        </w:tc>
        <w:tc>
          <w:tcPr>
            <w:tcW w:w="1558" w:type="dxa"/>
            <w:vAlign w:val="top"/>
          </w:tcPr>
          <w:p w14:paraId="3463646C">
            <w:pPr>
              <w:rPr>
                <w:rFonts w:ascii="Arial"/>
                <w:sz w:val="21"/>
              </w:rPr>
            </w:pPr>
          </w:p>
        </w:tc>
        <w:tc>
          <w:tcPr>
            <w:tcW w:w="3396" w:type="dxa"/>
            <w:vAlign w:val="top"/>
          </w:tcPr>
          <w:p w14:paraId="5C1BC920">
            <w:pPr>
              <w:pStyle w:val="6"/>
              <w:spacing w:before="107" w:line="220" w:lineRule="auto"/>
              <w:ind w:left="79"/>
              <w:rPr>
                <w:sz w:val="19"/>
                <w:szCs w:val="19"/>
              </w:rPr>
            </w:pPr>
            <w:r>
              <w:rPr>
                <w:spacing w:val="-1"/>
                <w:sz w:val="19"/>
                <w:szCs w:val="19"/>
              </w:rPr>
              <w:t>二十五、债务付息支出</w:t>
            </w:r>
          </w:p>
        </w:tc>
        <w:tc>
          <w:tcPr>
            <w:tcW w:w="519" w:type="dxa"/>
            <w:vAlign w:val="top"/>
          </w:tcPr>
          <w:p w14:paraId="41442C98">
            <w:pPr>
              <w:pStyle w:val="6"/>
              <w:spacing w:before="107"/>
              <w:ind w:left="169"/>
              <w:rPr>
                <w:sz w:val="19"/>
                <w:szCs w:val="19"/>
              </w:rPr>
            </w:pPr>
            <w:r>
              <w:rPr>
                <w:spacing w:val="-3"/>
                <w:sz w:val="19"/>
                <w:szCs w:val="19"/>
              </w:rPr>
              <w:t>57</w:t>
            </w:r>
          </w:p>
        </w:tc>
        <w:tc>
          <w:tcPr>
            <w:tcW w:w="1558" w:type="dxa"/>
            <w:vAlign w:val="top"/>
          </w:tcPr>
          <w:p w14:paraId="70562EDF">
            <w:pPr>
              <w:pStyle w:val="6"/>
              <w:spacing w:before="107"/>
              <w:ind w:left="1388"/>
              <w:rPr>
                <w:sz w:val="19"/>
                <w:szCs w:val="19"/>
              </w:rPr>
            </w:pPr>
            <w:r>
              <w:rPr>
                <w:sz w:val="19"/>
                <w:szCs w:val="19"/>
              </w:rPr>
              <w:t>0</w:t>
            </w:r>
          </w:p>
        </w:tc>
        <w:tc>
          <w:tcPr>
            <w:tcW w:w="1558" w:type="dxa"/>
            <w:vAlign w:val="top"/>
          </w:tcPr>
          <w:p w14:paraId="4F638817">
            <w:pPr>
              <w:pStyle w:val="6"/>
              <w:spacing w:before="107"/>
              <w:ind w:left="1390"/>
              <w:rPr>
                <w:sz w:val="19"/>
                <w:szCs w:val="19"/>
              </w:rPr>
            </w:pPr>
            <w:r>
              <w:rPr>
                <w:sz w:val="19"/>
                <w:szCs w:val="19"/>
              </w:rPr>
              <w:t>0</w:t>
            </w:r>
          </w:p>
        </w:tc>
        <w:tc>
          <w:tcPr>
            <w:tcW w:w="1558" w:type="dxa"/>
            <w:vAlign w:val="top"/>
          </w:tcPr>
          <w:p w14:paraId="5804E71B">
            <w:pPr>
              <w:pStyle w:val="6"/>
              <w:spacing w:before="107"/>
              <w:ind w:left="1392"/>
              <w:rPr>
                <w:sz w:val="19"/>
                <w:szCs w:val="19"/>
              </w:rPr>
            </w:pPr>
            <w:r>
              <w:rPr>
                <w:sz w:val="19"/>
                <w:szCs w:val="19"/>
              </w:rPr>
              <w:t>0</w:t>
            </w:r>
          </w:p>
        </w:tc>
        <w:tc>
          <w:tcPr>
            <w:tcW w:w="1686" w:type="dxa"/>
            <w:vAlign w:val="top"/>
          </w:tcPr>
          <w:p w14:paraId="07AA94D9">
            <w:pPr>
              <w:pStyle w:val="6"/>
              <w:spacing w:before="107"/>
              <w:ind w:left="1512"/>
              <w:rPr>
                <w:sz w:val="19"/>
                <w:szCs w:val="19"/>
              </w:rPr>
            </w:pPr>
            <w:r>
              <w:rPr>
                <w:sz w:val="19"/>
                <w:szCs w:val="19"/>
              </w:rPr>
              <w:t>0</w:t>
            </w:r>
          </w:p>
        </w:tc>
      </w:tr>
      <w:tr w14:paraId="493353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3041" w:type="dxa"/>
            <w:vAlign w:val="top"/>
          </w:tcPr>
          <w:p w14:paraId="1DAFBE22">
            <w:pPr>
              <w:rPr>
                <w:rFonts w:ascii="Arial"/>
                <w:sz w:val="21"/>
              </w:rPr>
            </w:pPr>
          </w:p>
        </w:tc>
        <w:tc>
          <w:tcPr>
            <w:tcW w:w="519" w:type="dxa"/>
            <w:vAlign w:val="top"/>
          </w:tcPr>
          <w:p w14:paraId="6A904B48">
            <w:pPr>
              <w:pStyle w:val="6"/>
              <w:spacing w:before="108"/>
              <w:ind w:left="161"/>
              <w:rPr>
                <w:sz w:val="19"/>
                <w:szCs w:val="19"/>
              </w:rPr>
            </w:pPr>
            <w:r>
              <w:rPr>
                <w:spacing w:val="-3"/>
                <w:sz w:val="19"/>
                <w:szCs w:val="19"/>
              </w:rPr>
              <w:t>26</w:t>
            </w:r>
          </w:p>
        </w:tc>
        <w:tc>
          <w:tcPr>
            <w:tcW w:w="1558" w:type="dxa"/>
            <w:vAlign w:val="top"/>
          </w:tcPr>
          <w:p w14:paraId="475EAFFC">
            <w:pPr>
              <w:rPr>
                <w:rFonts w:ascii="Arial"/>
                <w:sz w:val="21"/>
              </w:rPr>
            </w:pPr>
          </w:p>
        </w:tc>
        <w:tc>
          <w:tcPr>
            <w:tcW w:w="3396" w:type="dxa"/>
            <w:vAlign w:val="top"/>
          </w:tcPr>
          <w:p w14:paraId="47F47287">
            <w:pPr>
              <w:pStyle w:val="6"/>
              <w:spacing w:before="108" w:line="220" w:lineRule="auto"/>
              <w:ind w:left="79"/>
              <w:rPr>
                <w:sz w:val="19"/>
                <w:szCs w:val="19"/>
              </w:rPr>
            </w:pPr>
            <w:r>
              <w:rPr>
                <w:spacing w:val="-1"/>
                <w:sz w:val="19"/>
                <w:szCs w:val="19"/>
              </w:rPr>
              <w:t>二十六、抗疫特别国债安排的支出</w:t>
            </w:r>
          </w:p>
        </w:tc>
        <w:tc>
          <w:tcPr>
            <w:tcW w:w="519" w:type="dxa"/>
            <w:vAlign w:val="top"/>
          </w:tcPr>
          <w:p w14:paraId="21F81115">
            <w:pPr>
              <w:pStyle w:val="6"/>
              <w:spacing w:before="108"/>
              <w:ind w:left="169"/>
              <w:rPr>
                <w:sz w:val="19"/>
                <w:szCs w:val="19"/>
              </w:rPr>
            </w:pPr>
            <w:r>
              <w:rPr>
                <w:spacing w:val="-3"/>
                <w:sz w:val="19"/>
                <w:szCs w:val="19"/>
              </w:rPr>
              <w:t>58</w:t>
            </w:r>
          </w:p>
        </w:tc>
        <w:tc>
          <w:tcPr>
            <w:tcW w:w="1558" w:type="dxa"/>
            <w:vAlign w:val="top"/>
          </w:tcPr>
          <w:p w14:paraId="7DAC32F1">
            <w:pPr>
              <w:pStyle w:val="6"/>
              <w:spacing w:before="108"/>
              <w:ind w:left="1388"/>
              <w:rPr>
                <w:sz w:val="19"/>
                <w:szCs w:val="19"/>
              </w:rPr>
            </w:pPr>
            <w:r>
              <w:rPr>
                <w:sz w:val="19"/>
                <w:szCs w:val="19"/>
              </w:rPr>
              <w:t>0</w:t>
            </w:r>
          </w:p>
        </w:tc>
        <w:tc>
          <w:tcPr>
            <w:tcW w:w="1558" w:type="dxa"/>
            <w:vAlign w:val="top"/>
          </w:tcPr>
          <w:p w14:paraId="400C7BB5">
            <w:pPr>
              <w:pStyle w:val="6"/>
              <w:spacing w:before="108"/>
              <w:ind w:left="1390"/>
              <w:rPr>
                <w:sz w:val="19"/>
                <w:szCs w:val="19"/>
              </w:rPr>
            </w:pPr>
            <w:r>
              <w:rPr>
                <w:sz w:val="19"/>
                <w:szCs w:val="19"/>
              </w:rPr>
              <w:t>0</w:t>
            </w:r>
          </w:p>
        </w:tc>
        <w:tc>
          <w:tcPr>
            <w:tcW w:w="1558" w:type="dxa"/>
            <w:vAlign w:val="top"/>
          </w:tcPr>
          <w:p w14:paraId="09E7CDB5">
            <w:pPr>
              <w:pStyle w:val="6"/>
              <w:spacing w:before="108"/>
              <w:ind w:left="1392"/>
              <w:rPr>
                <w:sz w:val="19"/>
                <w:szCs w:val="19"/>
              </w:rPr>
            </w:pPr>
            <w:r>
              <w:rPr>
                <w:sz w:val="19"/>
                <w:szCs w:val="19"/>
              </w:rPr>
              <w:t>0</w:t>
            </w:r>
          </w:p>
        </w:tc>
        <w:tc>
          <w:tcPr>
            <w:tcW w:w="1686" w:type="dxa"/>
            <w:vAlign w:val="top"/>
          </w:tcPr>
          <w:p w14:paraId="63DA98D8">
            <w:pPr>
              <w:pStyle w:val="6"/>
              <w:spacing w:before="108"/>
              <w:ind w:left="1512"/>
              <w:rPr>
                <w:sz w:val="19"/>
                <w:szCs w:val="19"/>
              </w:rPr>
            </w:pPr>
            <w:r>
              <w:rPr>
                <w:sz w:val="19"/>
                <w:szCs w:val="19"/>
              </w:rPr>
              <w:t>0</w:t>
            </w:r>
          </w:p>
        </w:tc>
      </w:tr>
      <w:tr w14:paraId="6A7744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041" w:type="dxa"/>
            <w:vAlign w:val="top"/>
          </w:tcPr>
          <w:p w14:paraId="791551F2">
            <w:pPr>
              <w:pStyle w:val="6"/>
              <w:spacing w:before="110" w:line="219" w:lineRule="auto"/>
              <w:ind w:left="945"/>
              <w:rPr>
                <w:sz w:val="19"/>
                <w:szCs w:val="19"/>
              </w:rPr>
            </w:pPr>
            <w:r>
              <w:rPr>
                <w:b/>
                <w:bCs/>
                <w:spacing w:val="-4"/>
                <w:sz w:val="19"/>
                <w:szCs w:val="19"/>
              </w:rPr>
              <w:t>本年收入合计</w:t>
            </w:r>
          </w:p>
        </w:tc>
        <w:tc>
          <w:tcPr>
            <w:tcW w:w="519" w:type="dxa"/>
            <w:vAlign w:val="top"/>
          </w:tcPr>
          <w:p w14:paraId="7D5BE446">
            <w:pPr>
              <w:pStyle w:val="6"/>
              <w:spacing w:before="110"/>
              <w:ind w:left="161"/>
              <w:rPr>
                <w:sz w:val="19"/>
                <w:szCs w:val="19"/>
              </w:rPr>
            </w:pPr>
            <w:r>
              <w:rPr>
                <w:spacing w:val="-3"/>
                <w:sz w:val="19"/>
                <w:szCs w:val="19"/>
              </w:rPr>
              <w:t>27</w:t>
            </w:r>
          </w:p>
        </w:tc>
        <w:tc>
          <w:tcPr>
            <w:tcW w:w="1558" w:type="dxa"/>
            <w:vAlign w:val="top"/>
          </w:tcPr>
          <w:p w14:paraId="5D50D393">
            <w:pPr>
              <w:pStyle w:val="6"/>
              <w:spacing w:before="110" w:line="217" w:lineRule="auto"/>
              <w:ind w:left="714"/>
              <w:rPr>
                <w:sz w:val="19"/>
                <w:szCs w:val="19"/>
              </w:rPr>
            </w:pPr>
            <w:r>
              <w:rPr>
                <w:spacing w:val="-1"/>
                <w:sz w:val="19"/>
                <w:szCs w:val="19"/>
              </w:rPr>
              <w:t>4,707.92</w:t>
            </w:r>
          </w:p>
        </w:tc>
        <w:tc>
          <w:tcPr>
            <w:tcW w:w="3396" w:type="dxa"/>
            <w:vAlign w:val="top"/>
          </w:tcPr>
          <w:p w14:paraId="338F69A1">
            <w:pPr>
              <w:pStyle w:val="6"/>
              <w:spacing w:before="110" w:line="219" w:lineRule="auto"/>
              <w:ind w:left="1127"/>
              <w:rPr>
                <w:sz w:val="19"/>
                <w:szCs w:val="19"/>
              </w:rPr>
            </w:pPr>
            <w:r>
              <w:rPr>
                <w:b/>
                <w:bCs/>
                <w:spacing w:val="-4"/>
                <w:sz w:val="19"/>
                <w:szCs w:val="19"/>
              </w:rPr>
              <w:t>本年支出合计</w:t>
            </w:r>
          </w:p>
        </w:tc>
        <w:tc>
          <w:tcPr>
            <w:tcW w:w="519" w:type="dxa"/>
            <w:vAlign w:val="top"/>
          </w:tcPr>
          <w:p w14:paraId="4243DAEC">
            <w:pPr>
              <w:pStyle w:val="6"/>
              <w:spacing w:before="110"/>
              <w:ind w:left="169"/>
              <w:rPr>
                <w:sz w:val="19"/>
                <w:szCs w:val="19"/>
              </w:rPr>
            </w:pPr>
            <w:r>
              <w:rPr>
                <w:spacing w:val="-3"/>
                <w:sz w:val="19"/>
                <w:szCs w:val="19"/>
              </w:rPr>
              <w:t>59</w:t>
            </w:r>
          </w:p>
        </w:tc>
        <w:tc>
          <w:tcPr>
            <w:tcW w:w="1558" w:type="dxa"/>
            <w:vAlign w:val="top"/>
          </w:tcPr>
          <w:p w14:paraId="5942FE58">
            <w:pPr>
              <w:pStyle w:val="6"/>
              <w:spacing w:before="110" w:line="217" w:lineRule="auto"/>
              <w:ind w:left="721"/>
              <w:rPr>
                <w:sz w:val="19"/>
                <w:szCs w:val="19"/>
              </w:rPr>
            </w:pPr>
            <w:r>
              <w:rPr>
                <w:spacing w:val="-1"/>
                <w:sz w:val="19"/>
                <w:szCs w:val="19"/>
              </w:rPr>
              <w:t>4,707.92</w:t>
            </w:r>
          </w:p>
        </w:tc>
        <w:tc>
          <w:tcPr>
            <w:tcW w:w="1558" w:type="dxa"/>
            <w:vAlign w:val="top"/>
          </w:tcPr>
          <w:p w14:paraId="13A2743E">
            <w:pPr>
              <w:pStyle w:val="6"/>
              <w:spacing w:before="110" w:line="217" w:lineRule="auto"/>
              <w:ind w:left="723"/>
              <w:rPr>
                <w:sz w:val="19"/>
                <w:szCs w:val="19"/>
              </w:rPr>
            </w:pPr>
            <w:r>
              <w:rPr>
                <w:spacing w:val="-1"/>
                <w:sz w:val="19"/>
                <w:szCs w:val="19"/>
              </w:rPr>
              <w:t>4,707.92</w:t>
            </w:r>
          </w:p>
        </w:tc>
        <w:tc>
          <w:tcPr>
            <w:tcW w:w="1558" w:type="dxa"/>
            <w:vAlign w:val="top"/>
          </w:tcPr>
          <w:p w14:paraId="05B999E6">
            <w:pPr>
              <w:pStyle w:val="6"/>
              <w:spacing w:before="110"/>
              <w:ind w:left="1392"/>
              <w:rPr>
                <w:sz w:val="19"/>
                <w:szCs w:val="19"/>
              </w:rPr>
            </w:pPr>
            <w:r>
              <w:rPr>
                <w:sz w:val="19"/>
                <w:szCs w:val="19"/>
              </w:rPr>
              <w:t>0</w:t>
            </w:r>
          </w:p>
        </w:tc>
        <w:tc>
          <w:tcPr>
            <w:tcW w:w="1686" w:type="dxa"/>
            <w:vAlign w:val="top"/>
          </w:tcPr>
          <w:p w14:paraId="58B7F02D">
            <w:pPr>
              <w:pStyle w:val="6"/>
              <w:spacing w:before="110"/>
              <w:ind w:left="1512"/>
              <w:rPr>
                <w:sz w:val="19"/>
                <w:szCs w:val="19"/>
              </w:rPr>
            </w:pPr>
            <w:r>
              <w:rPr>
                <w:sz w:val="19"/>
                <w:szCs w:val="19"/>
              </w:rPr>
              <w:t>0</w:t>
            </w:r>
          </w:p>
        </w:tc>
      </w:tr>
      <w:tr w14:paraId="2A5AF4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041" w:type="dxa"/>
            <w:vAlign w:val="top"/>
          </w:tcPr>
          <w:p w14:paraId="6BB4780B">
            <w:pPr>
              <w:pStyle w:val="6"/>
              <w:spacing w:before="111" w:line="220" w:lineRule="auto"/>
              <w:ind w:left="75"/>
              <w:rPr>
                <w:sz w:val="19"/>
                <w:szCs w:val="19"/>
              </w:rPr>
            </w:pPr>
            <w:r>
              <w:rPr>
                <w:spacing w:val="-1"/>
                <w:sz w:val="19"/>
                <w:szCs w:val="19"/>
              </w:rPr>
              <w:t>年初财政拨款结转和结余</w:t>
            </w:r>
          </w:p>
        </w:tc>
        <w:tc>
          <w:tcPr>
            <w:tcW w:w="519" w:type="dxa"/>
            <w:vAlign w:val="top"/>
          </w:tcPr>
          <w:p w14:paraId="484D5264">
            <w:pPr>
              <w:pStyle w:val="6"/>
              <w:spacing w:before="111"/>
              <w:ind w:left="161"/>
              <w:rPr>
                <w:sz w:val="19"/>
                <w:szCs w:val="19"/>
              </w:rPr>
            </w:pPr>
            <w:r>
              <w:rPr>
                <w:spacing w:val="-3"/>
                <w:sz w:val="19"/>
                <w:szCs w:val="19"/>
              </w:rPr>
              <w:t>28</w:t>
            </w:r>
          </w:p>
        </w:tc>
        <w:tc>
          <w:tcPr>
            <w:tcW w:w="1558" w:type="dxa"/>
            <w:vAlign w:val="top"/>
          </w:tcPr>
          <w:p w14:paraId="389724CA">
            <w:pPr>
              <w:pStyle w:val="6"/>
              <w:spacing w:before="111"/>
              <w:ind w:left="1381"/>
              <w:rPr>
                <w:sz w:val="19"/>
                <w:szCs w:val="19"/>
              </w:rPr>
            </w:pPr>
            <w:r>
              <w:rPr>
                <w:sz w:val="19"/>
                <w:szCs w:val="19"/>
              </w:rPr>
              <w:t>0</w:t>
            </w:r>
          </w:p>
        </w:tc>
        <w:tc>
          <w:tcPr>
            <w:tcW w:w="3396" w:type="dxa"/>
            <w:vAlign w:val="top"/>
          </w:tcPr>
          <w:p w14:paraId="40C1DB33">
            <w:pPr>
              <w:pStyle w:val="6"/>
              <w:spacing w:before="111" w:line="220" w:lineRule="auto"/>
              <w:ind w:left="77"/>
              <w:rPr>
                <w:sz w:val="19"/>
                <w:szCs w:val="19"/>
              </w:rPr>
            </w:pPr>
            <w:r>
              <w:rPr>
                <w:spacing w:val="-1"/>
                <w:sz w:val="19"/>
                <w:szCs w:val="19"/>
              </w:rPr>
              <w:t>年末财政拨款结转和结余</w:t>
            </w:r>
          </w:p>
        </w:tc>
        <w:tc>
          <w:tcPr>
            <w:tcW w:w="519" w:type="dxa"/>
            <w:vAlign w:val="top"/>
          </w:tcPr>
          <w:p w14:paraId="3BC46F9C">
            <w:pPr>
              <w:pStyle w:val="6"/>
              <w:spacing w:before="111"/>
              <w:ind w:left="167"/>
              <w:rPr>
                <w:sz w:val="19"/>
                <w:szCs w:val="19"/>
              </w:rPr>
            </w:pPr>
            <w:r>
              <w:rPr>
                <w:spacing w:val="-3"/>
                <w:sz w:val="19"/>
                <w:szCs w:val="19"/>
              </w:rPr>
              <w:t>60</w:t>
            </w:r>
          </w:p>
        </w:tc>
        <w:tc>
          <w:tcPr>
            <w:tcW w:w="1558" w:type="dxa"/>
            <w:vAlign w:val="top"/>
          </w:tcPr>
          <w:p w14:paraId="588C5DD7">
            <w:pPr>
              <w:pStyle w:val="6"/>
              <w:spacing w:before="111"/>
              <w:ind w:left="1388"/>
              <w:rPr>
                <w:sz w:val="19"/>
                <w:szCs w:val="19"/>
              </w:rPr>
            </w:pPr>
            <w:r>
              <w:rPr>
                <w:sz w:val="19"/>
                <w:szCs w:val="19"/>
              </w:rPr>
              <w:t>0</w:t>
            </w:r>
          </w:p>
        </w:tc>
        <w:tc>
          <w:tcPr>
            <w:tcW w:w="1558" w:type="dxa"/>
            <w:vAlign w:val="top"/>
          </w:tcPr>
          <w:p w14:paraId="161B4F55">
            <w:pPr>
              <w:pStyle w:val="6"/>
              <w:spacing w:before="111"/>
              <w:ind w:left="1390"/>
              <w:rPr>
                <w:sz w:val="19"/>
                <w:szCs w:val="19"/>
              </w:rPr>
            </w:pPr>
            <w:r>
              <w:rPr>
                <w:sz w:val="19"/>
                <w:szCs w:val="19"/>
              </w:rPr>
              <w:t>0</w:t>
            </w:r>
          </w:p>
        </w:tc>
        <w:tc>
          <w:tcPr>
            <w:tcW w:w="1558" w:type="dxa"/>
            <w:vAlign w:val="top"/>
          </w:tcPr>
          <w:p w14:paraId="0107AFDD">
            <w:pPr>
              <w:pStyle w:val="6"/>
              <w:spacing w:before="111"/>
              <w:ind w:left="1392"/>
              <w:rPr>
                <w:sz w:val="19"/>
                <w:szCs w:val="19"/>
              </w:rPr>
            </w:pPr>
            <w:r>
              <w:rPr>
                <w:sz w:val="19"/>
                <w:szCs w:val="19"/>
              </w:rPr>
              <w:t>0</w:t>
            </w:r>
          </w:p>
        </w:tc>
        <w:tc>
          <w:tcPr>
            <w:tcW w:w="1686" w:type="dxa"/>
            <w:vAlign w:val="top"/>
          </w:tcPr>
          <w:p w14:paraId="17ED144F">
            <w:pPr>
              <w:pStyle w:val="6"/>
              <w:spacing w:before="111"/>
              <w:ind w:left="1512"/>
              <w:rPr>
                <w:sz w:val="19"/>
                <w:szCs w:val="19"/>
              </w:rPr>
            </w:pPr>
            <w:r>
              <w:rPr>
                <w:sz w:val="19"/>
                <w:szCs w:val="19"/>
              </w:rPr>
              <w:t>0</w:t>
            </w:r>
          </w:p>
        </w:tc>
      </w:tr>
      <w:tr w14:paraId="360136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041" w:type="dxa"/>
            <w:vAlign w:val="top"/>
          </w:tcPr>
          <w:p w14:paraId="655641E1">
            <w:pPr>
              <w:pStyle w:val="6"/>
              <w:spacing w:before="112" w:line="220" w:lineRule="auto"/>
              <w:ind w:left="267"/>
              <w:rPr>
                <w:sz w:val="19"/>
                <w:szCs w:val="19"/>
              </w:rPr>
            </w:pPr>
            <w:r>
              <w:rPr>
                <w:spacing w:val="-2"/>
                <w:sz w:val="19"/>
                <w:szCs w:val="19"/>
              </w:rPr>
              <w:t>一般公共预算财政拨款</w:t>
            </w:r>
          </w:p>
        </w:tc>
        <w:tc>
          <w:tcPr>
            <w:tcW w:w="519" w:type="dxa"/>
            <w:vAlign w:val="top"/>
          </w:tcPr>
          <w:p w14:paraId="2621DD5D">
            <w:pPr>
              <w:pStyle w:val="6"/>
              <w:spacing w:before="112"/>
              <w:ind w:left="161"/>
              <w:rPr>
                <w:sz w:val="19"/>
                <w:szCs w:val="19"/>
              </w:rPr>
            </w:pPr>
            <w:r>
              <w:rPr>
                <w:spacing w:val="-3"/>
                <w:sz w:val="19"/>
                <w:szCs w:val="19"/>
              </w:rPr>
              <w:t>29</w:t>
            </w:r>
          </w:p>
        </w:tc>
        <w:tc>
          <w:tcPr>
            <w:tcW w:w="1558" w:type="dxa"/>
            <w:vAlign w:val="top"/>
          </w:tcPr>
          <w:p w14:paraId="0D334D4F">
            <w:pPr>
              <w:pStyle w:val="6"/>
              <w:spacing w:before="112"/>
              <w:ind w:left="1381"/>
              <w:rPr>
                <w:sz w:val="19"/>
                <w:szCs w:val="19"/>
              </w:rPr>
            </w:pPr>
            <w:r>
              <w:rPr>
                <w:sz w:val="19"/>
                <w:szCs w:val="19"/>
              </w:rPr>
              <w:t>0</w:t>
            </w:r>
          </w:p>
        </w:tc>
        <w:tc>
          <w:tcPr>
            <w:tcW w:w="3396" w:type="dxa"/>
            <w:vAlign w:val="top"/>
          </w:tcPr>
          <w:p w14:paraId="7E6E6488">
            <w:pPr>
              <w:rPr>
                <w:rFonts w:ascii="Arial"/>
                <w:sz w:val="21"/>
              </w:rPr>
            </w:pPr>
          </w:p>
        </w:tc>
        <w:tc>
          <w:tcPr>
            <w:tcW w:w="519" w:type="dxa"/>
            <w:vAlign w:val="top"/>
          </w:tcPr>
          <w:p w14:paraId="426F2AC5">
            <w:pPr>
              <w:pStyle w:val="6"/>
              <w:spacing w:before="112"/>
              <w:ind w:left="167"/>
              <w:rPr>
                <w:sz w:val="19"/>
                <w:szCs w:val="19"/>
              </w:rPr>
            </w:pPr>
            <w:r>
              <w:rPr>
                <w:spacing w:val="-3"/>
                <w:sz w:val="19"/>
                <w:szCs w:val="19"/>
              </w:rPr>
              <w:t>61</w:t>
            </w:r>
          </w:p>
        </w:tc>
        <w:tc>
          <w:tcPr>
            <w:tcW w:w="1558" w:type="dxa"/>
            <w:vAlign w:val="top"/>
          </w:tcPr>
          <w:p w14:paraId="48C21ED8">
            <w:pPr>
              <w:rPr>
                <w:rFonts w:ascii="Arial"/>
                <w:sz w:val="21"/>
              </w:rPr>
            </w:pPr>
          </w:p>
        </w:tc>
        <w:tc>
          <w:tcPr>
            <w:tcW w:w="1558" w:type="dxa"/>
            <w:vAlign w:val="top"/>
          </w:tcPr>
          <w:p w14:paraId="5629F66B">
            <w:pPr>
              <w:rPr>
                <w:rFonts w:ascii="Arial"/>
                <w:sz w:val="21"/>
              </w:rPr>
            </w:pPr>
          </w:p>
        </w:tc>
        <w:tc>
          <w:tcPr>
            <w:tcW w:w="1558" w:type="dxa"/>
            <w:vAlign w:val="top"/>
          </w:tcPr>
          <w:p w14:paraId="729DEFA5">
            <w:pPr>
              <w:rPr>
                <w:rFonts w:ascii="Arial"/>
                <w:sz w:val="21"/>
              </w:rPr>
            </w:pPr>
          </w:p>
        </w:tc>
        <w:tc>
          <w:tcPr>
            <w:tcW w:w="1686" w:type="dxa"/>
            <w:vAlign w:val="top"/>
          </w:tcPr>
          <w:p w14:paraId="0BBC8EC0">
            <w:pPr>
              <w:rPr>
                <w:rFonts w:ascii="Arial"/>
                <w:sz w:val="21"/>
              </w:rPr>
            </w:pPr>
          </w:p>
        </w:tc>
      </w:tr>
      <w:tr w14:paraId="3AB8B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041" w:type="dxa"/>
            <w:vAlign w:val="top"/>
          </w:tcPr>
          <w:p w14:paraId="1322314D">
            <w:pPr>
              <w:pStyle w:val="6"/>
              <w:spacing w:before="113" w:line="219" w:lineRule="auto"/>
              <w:ind w:left="264"/>
              <w:rPr>
                <w:sz w:val="19"/>
                <w:szCs w:val="19"/>
              </w:rPr>
            </w:pPr>
            <w:r>
              <w:rPr>
                <w:spacing w:val="-1"/>
                <w:sz w:val="19"/>
                <w:szCs w:val="19"/>
              </w:rPr>
              <w:t>政府性基金预算财政拨款</w:t>
            </w:r>
          </w:p>
        </w:tc>
        <w:tc>
          <w:tcPr>
            <w:tcW w:w="519" w:type="dxa"/>
            <w:vAlign w:val="top"/>
          </w:tcPr>
          <w:p w14:paraId="4CDFFEC3">
            <w:pPr>
              <w:pStyle w:val="6"/>
              <w:spacing w:before="113"/>
              <w:ind w:left="162"/>
              <w:rPr>
                <w:sz w:val="19"/>
                <w:szCs w:val="19"/>
              </w:rPr>
            </w:pPr>
            <w:r>
              <w:rPr>
                <w:spacing w:val="-3"/>
                <w:sz w:val="19"/>
                <w:szCs w:val="19"/>
              </w:rPr>
              <w:t>30</w:t>
            </w:r>
          </w:p>
        </w:tc>
        <w:tc>
          <w:tcPr>
            <w:tcW w:w="1558" w:type="dxa"/>
            <w:vAlign w:val="top"/>
          </w:tcPr>
          <w:p w14:paraId="44AD675D">
            <w:pPr>
              <w:pStyle w:val="6"/>
              <w:spacing w:before="113"/>
              <w:ind w:left="1381"/>
              <w:rPr>
                <w:sz w:val="19"/>
                <w:szCs w:val="19"/>
              </w:rPr>
            </w:pPr>
            <w:r>
              <w:rPr>
                <w:sz w:val="19"/>
                <w:szCs w:val="19"/>
              </w:rPr>
              <w:t>0</w:t>
            </w:r>
          </w:p>
        </w:tc>
        <w:tc>
          <w:tcPr>
            <w:tcW w:w="3396" w:type="dxa"/>
            <w:vAlign w:val="top"/>
          </w:tcPr>
          <w:p w14:paraId="6A08A033">
            <w:pPr>
              <w:rPr>
                <w:rFonts w:ascii="Arial"/>
                <w:sz w:val="21"/>
              </w:rPr>
            </w:pPr>
          </w:p>
        </w:tc>
        <w:tc>
          <w:tcPr>
            <w:tcW w:w="519" w:type="dxa"/>
            <w:vAlign w:val="top"/>
          </w:tcPr>
          <w:p w14:paraId="09ED537A">
            <w:pPr>
              <w:pStyle w:val="6"/>
              <w:spacing w:before="113"/>
              <w:ind w:left="167"/>
              <w:rPr>
                <w:sz w:val="19"/>
                <w:szCs w:val="19"/>
              </w:rPr>
            </w:pPr>
            <w:r>
              <w:rPr>
                <w:spacing w:val="-3"/>
                <w:sz w:val="19"/>
                <w:szCs w:val="19"/>
              </w:rPr>
              <w:t>62</w:t>
            </w:r>
          </w:p>
        </w:tc>
        <w:tc>
          <w:tcPr>
            <w:tcW w:w="1558" w:type="dxa"/>
            <w:vAlign w:val="top"/>
          </w:tcPr>
          <w:p w14:paraId="042C6F77">
            <w:pPr>
              <w:rPr>
                <w:rFonts w:ascii="Arial"/>
                <w:sz w:val="21"/>
              </w:rPr>
            </w:pPr>
          </w:p>
        </w:tc>
        <w:tc>
          <w:tcPr>
            <w:tcW w:w="1558" w:type="dxa"/>
            <w:vAlign w:val="top"/>
          </w:tcPr>
          <w:p w14:paraId="521FA59A">
            <w:pPr>
              <w:rPr>
                <w:rFonts w:ascii="Arial"/>
                <w:sz w:val="21"/>
              </w:rPr>
            </w:pPr>
          </w:p>
        </w:tc>
        <w:tc>
          <w:tcPr>
            <w:tcW w:w="1558" w:type="dxa"/>
            <w:vAlign w:val="top"/>
          </w:tcPr>
          <w:p w14:paraId="78B4B341">
            <w:pPr>
              <w:rPr>
                <w:rFonts w:ascii="Arial"/>
                <w:sz w:val="21"/>
              </w:rPr>
            </w:pPr>
          </w:p>
        </w:tc>
        <w:tc>
          <w:tcPr>
            <w:tcW w:w="1686" w:type="dxa"/>
            <w:vAlign w:val="top"/>
          </w:tcPr>
          <w:p w14:paraId="2ED7C98E">
            <w:pPr>
              <w:rPr>
                <w:rFonts w:ascii="Arial"/>
                <w:sz w:val="21"/>
              </w:rPr>
            </w:pPr>
          </w:p>
        </w:tc>
      </w:tr>
      <w:tr w14:paraId="060622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041" w:type="dxa"/>
            <w:vAlign w:val="top"/>
          </w:tcPr>
          <w:p w14:paraId="49ACCDDE">
            <w:pPr>
              <w:pStyle w:val="6"/>
              <w:spacing w:before="114" w:line="219" w:lineRule="auto"/>
              <w:ind w:left="283"/>
              <w:rPr>
                <w:sz w:val="19"/>
                <w:szCs w:val="19"/>
              </w:rPr>
            </w:pPr>
            <w:r>
              <w:rPr>
                <w:spacing w:val="-2"/>
                <w:sz w:val="19"/>
                <w:szCs w:val="19"/>
              </w:rPr>
              <w:t>国有资本经营预算财政拨款</w:t>
            </w:r>
          </w:p>
        </w:tc>
        <w:tc>
          <w:tcPr>
            <w:tcW w:w="519" w:type="dxa"/>
            <w:vAlign w:val="top"/>
          </w:tcPr>
          <w:p w14:paraId="443C5668">
            <w:pPr>
              <w:pStyle w:val="6"/>
              <w:spacing w:before="114"/>
              <w:ind w:left="162"/>
              <w:rPr>
                <w:sz w:val="19"/>
                <w:szCs w:val="19"/>
              </w:rPr>
            </w:pPr>
            <w:r>
              <w:rPr>
                <w:spacing w:val="-3"/>
                <w:sz w:val="19"/>
                <w:szCs w:val="19"/>
              </w:rPr>
              <w:t>31</w:t>
            </w:r>
          </w:p>
        </w:tc>
        <w:tc>
          <w:tcPr>
            <w:tcW w:w="1558" w:type="dxa"/>
            <w:vAlign w:val="top"/>
          </w:tcPr>
          <w:p w14:paraId="7BBDB62E">
            <w:pPr>
              <w:pStyle w:val="6"/>
              <w:spacing w:before="114"/>
              <w:ind w:left="1381"/>
              <w:rPr>
                <w:sz w:val="19"/>
                <w:szCs w:val="19"/>
              </w:rPr>
            </w:pPr>
            <w:r>
              <w:rPr>
                <w:sz w:val="19"/>
                <w:szCs w:val="19"/>
              </w:rPr>
              <w:t>0</w:t>
            </w:r>
          </w:p>
        </w:tc>
        <w:tc>
          <w:tcPr>
            <w:tcW w:w="3396" w:type="dxa"/>
            <w:vAlign w:val="top"/>
          </w:tcPr>
          <w:p w14:paraId="01E28C2E">
            <w:pPr>
              <w:rPr>
                <w:rFonts w:ascii="Arial"/>
                <w:sz w:val="21"/>
              </w:rPr>
            </w:pPr>
          </w:p>
        </w:tc>
        <w:tc>
          <w:tcPr>
            <w:tcW w:w="519" w:type="dxa"/>
            <w:vAlign w:val="top"/>
          </w:tcPr>
          <w:p w14:paraId="267D9FF2">
            <w:pPr>
              <w:pStyle w:val="6"/>
              <w:spacing w:before="114"/>
              <w:ind w:left="167"/>
              <w:rPr>
                <w:sz w:val="19"/>
                <w:szCs w:val="19"/>
              </w:rPr>
            </w:pPr>
            <w:r>
              <w:rPr>
                <w:spacing w:val="-3"/>
                <w:sz w:val="19"/>
                <w:szCs w:val="19"/>
              </w:rPr>
              <w:t>63</w:t>
            </w:r>
          </w:p>
        </w:tc>
        <w:tc>
          <w:tcPr>
            <w:tcW w:w="1558" w:type="dxa"/>
            <w:vAlign w:val="top"/>
          </w:tcPr>
          <w:p w14:paraId="6C2E2509">
            <w:pPr>
              <w:rPr>
                <w:rFonts w:ascii="Arial"/>
                <w:sz w:val="21"/>
              </w:rPr>
            </w:pPr>
          </w:p>
        </w:tc>
        <w:tc>
          <w:tcPr>
            <w:tcW w:w="1558" w:type="dxa"/>
            <w:vAlign w:val="top"/>
          </w:tcPr>
          <w:p w14:paraId="7129DF96">
            <w:pPr>
              <w:rPr>
                <w:rFonts w:ascii="Arial"/>
                <w:sz w:val="21"/>
              </w:rPr>
            </w:pPr>
          </w:p>
        </w:tc>
        <w:tc>
          <w:tcPr>
            <w:tcW w:w="1558" w:type="dxa"/>
            <w:vAlign w:val="top"/>
          </w:tcPr>
          <w:p w14:paraId="5BC95D99">
            <w:pPr>
              <w:rPr>
                <w:rFonts w:ascii="Arial"/>
                <w:sz w:val="21"/>
              </w:rPr>
            </w:pPr>
          </w:p>
        </w:tc>
        <w:tc>
          <w:tcPr>
            <w:tcW w:w="1686" w:type="dxa"/>
            <w:vAlign w:val="top"/>
          </w:tcPr>
          <w:p w14:paraId="4C3B8035">
            <w:pPr>
              <w:rPr>
                <w:rFonts w:ascii="Arial"/>
                <w:sz w:val="21"/>
              </w:rPr>
            </w:pPr>
          </w:p>
        </w:tc>
      </w:tr>
      <w:tr w14:paraId="4D52F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041" w:type="dxa"/>
            <w:vAlign w:val="top"/>
          </w:tcPr>
          <w:p w14:paraId="162FE370">
            <w:pPr>
              <w:pStyle w:val="6"/>
              <w:spacing w:before="115" w:line="221" w:lineRule="auto"/>
              <w:ind w:left="1330"/>
              <w:rPr>
                <w:sz w:val="19"/>
                <w:szCs w:val="19"/>
              </w:rPr>
            </w:pPr>
            <w:r>
              <w:rPr>
                <w:b/>
                <w:bCs/>
                <w:spacing w:val="-6"/>
                <w:sz w:val="19"/>
                <w:szCs w:val="19"/>
              </w:rPr>
              <w:t>总计</w:t>
            </w:r>
          </w:p>
        </w:tc>
        <w:tc>
          <w:tcPr>
            <w:tcW w:w="519" w:type="dxa"/>
            <w:vAlign w:val="top"/>
          </w:tcPr>
          <w:p w14:paraId="3B48F2FF">
            <w:pPr>
              <w:pStyle w:val="6"/>
              <w:spacing w:before="115"/>
              <w:ind w:left="162"/>
              <w:rPr>
                <w:sz w:val="19"/>
                <w:szCs w:val="19"/>
              </w:rPr>
            </w:pPr>
            <w:r>
              <w:rPr>
                <w:spacing w:val="-3"/>
                <w:sz w:val="19"/>
                <w:szCs w:val="19"/>
              </w:rPr>
              <w:t>32</w:t>
            </w:r>
          </w:p>
        </w:tc>
        <w:tc>
          <w:tcPr>
            <w:tcW w:w="1558" w:type="dxa"/>
            <w:vAlign w:val="top"/>
          </w:tcPr>
          <w:p w14:paraId="6A3D45E9">
            <w:pPr>
              <w:pStyle w:val="6"/>
              <w:spacing w:before="115" w:line="217" w:lineRule="auto"/>
              <w:ind w:left="714"/>
              <w:rPr>
                <w:sz w:val="19"/>
                <w:szCs w:val="19"/>
              </w:rPr>
            </w:pPr>
            <w:r>
              <w:rPr>
                <w:spacing w:val="-1"/>
                <w:sz w:val="19"/>
                <w:szCs w:val="19"/>
              </w:rPr>
              <w:t>4,707.92</w:t>
            </w:r>
          </w:p>
        </w:tc>
        <w:tc>
          <w:tcPr>
            <w:tcW w:w="3396" w:type="dxa"/>
            <w:vAlign w:val="top"/>
          </w:tcPr>
          <w:p w14:paraId="7BB762AF">
            <w:pPr>
              <w:pStyle w:val="6"/>
              <w:spacing w:before="115" w:line="221" w:lineRule="auto"/>
              <w:ind w:left="1512"/>
              <w:rPr>
                <w:sz w:val="19"/>
                <w:szCs w:val="19"/>
              </w:rPr>
            </w:pPr>
            <w:r>
              <w:rPr>
                <w:b/>
                <w:bCs/>
                <w:spacing w:val="-6"/>
                <w:sz w:val="19"/>
                <w:szCs w:val="19"/>
              </w:rPr>
              <w:t>总计</w:t>
            </w:r>
          </w:p>
        </w:tc>
        <w:tc>
          <w:tcPr>
            <w:tcW w:w="519" w:type="dxa"/>
            <w:vAlign w:val="top"/>
          </w:tcPr>
          <w:p w14:paraId="27E2F635">
            <w:pPr>
              <w:pStyle w:val="6"/>
              <w:spacing w:before="115"/>
              <w:ind w:left="167"/>
              <w:rPr>
                <w:sz w:val="19"/>
                <w:szCs w:val="19"/>
              </w:rPr>
            </w:pPr>
            <w:r>
              <w:rPr>
                <w:spacing w:val="-3"/>
                <w:sz w:val="19"/>
                <w:szCs w:val="19"/>
              </w:rPr>
              <w:t>64</w:t>
            </w:r>
          </w:p>
        </w:tc>
        <w:tc>
          <w:tcPr>
            <w:tcW w:w="1558" w:type="dxa"/>
            <w:vAlign w:val="top"/>
          </w:tcPr>
          <w:p w14:paraId="07EDA5F5">
            <w:pPr>
              <w:pStyle w:val="6"/>
              <w:spacing w:before="115" w:line="217" w:lineRule="auto"/>
              <w:ind w:left="721"/>
              <w:rPr>
                <w:sz w:val="19"/>
                <w:szCs w:val="19"/>
              </w:rPr>
            </w:pPr>
            <w:r>
              <w:rPr>
                <w:spacing w:val="-1"/>
                <w:sz w:val="19"/>
                <w:szCs w:val="19"/>
              </w:rPr>
              <w:t>4,707.92</w:t>
            </w:r>
          </w:p>
        </w:tc>
        <w:tc>
          <w:tcPr>
            <w:tcW w:w="1558" w:type="dxa"/>
            <w:vAlign w:val="top"/>
          </w:tcPr>
          <w:p w14:paraId="5C5F0D06">
            <w:pPr>
              <w:pStyle w:val="6"/>
              <w:spacing w:before="115" w:line="217" w:lineRule="auto"/>
              <w:ind w:left="723"/>
              <w:rPr>
                <w:sz w:val="19"/>
                <w:szCs w:val="19"/>
              </w:rPr>
            </w:pPr>
            <w:r>
              <w:rPr>
                <w:spacing w:val="-1"/>
                <w:sz w:val="19"/>
                <w:szCs w:val="19"/>
              </w:rPr>
              <w:t>4,707.92</w:t>
            </w:r>
          </w:p>
        </w:tc>
        <w:tc>
          <w:tcPr>
            <w:tcW w:w="1558" w:type="dxa"/>
            <w:vAlign w:val="top"/>
          </w:tcPr>
          <w:p w14:paraId="05A1C694">
            <w:pPr>
              <w:pStyle w:val="6"/>
              <w:spacing w:before="115"/>
              <w:ind w:left="1392"/>
              <w:rPr>
                <w:sz w:val="19"/>
                <w:szCs w:val="19"/>
              </w:rPr>
            </w:pPr>
            <w:r>
              <w:rPr>
                <w:sz w:val="19"/>
                <w:szCs w:val="19"/>
              </w:rPr>
              <w:t>0</w:t>
            </w:r>
          </w:p>
        </w:tc>
        <w:tc>
          <w:tcPr>
            <w:tcW w:w="1686" w:type="dxa"/>
            <w:vAlign w:val="top"/>
          </w:tcPr>
          <w:p w14:paraId="1DFC8737">
            <w:pPr>
              <w:pStyle w:val="6"/>
              <w:spacing w:before="115"/>
              <w:ind w:left="1512"/>
              <w:rPr>
                <w:sz w:val="19"/>
                <w:szCs w:val="19"/>
              </w:rPr>
            </w:pPr>
            <w:r>
              <w:rPr>
                <w:sz w:val="19"/>
                <w:szCs w:val="19"/>
              </w:rPr>
              <w:t>0</w:t>
            </w:r>
          </w:p>
        </w:tc>
      </w:tr>
      <w:tr w14:paraId="5EC12A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6" w:hRule="atLeast"/>
        </w:trPr>
        <w:tc>
          <w:tcPr>
            <w:tcW w:w="13707" w:type="dxa"/>
            <w:gridSpan w:val="8"/>
            <w:tcBorders>
              <w:left w:val="single" w:color="FFFFFF" w:sz="2" w:space="0"/>
              <w:bottom w:val="single" w:color="FFFFFF" w:sz="8" w:space="0"/>
              <w:right w:val="single" w:color="FFFFFF" w:sz="2" w:space="0"/>
            </w:tcBorders>
            <w:vAlign w:val="top"/>
          </w:tcPr>
          <w:p w14:paraId="66CC44E3">
            <w:pPr>
              <w:pStyle w:val="6"/>
              <w:spacing w:before="116" w:line="219" w:lineRule="auto"/>
              <w:ind w:left="82"/>
              <w:rPr>
                <w:sz w:val="19"/>
                <w:szCs w:val="19"/>
              </w:rPr>
            </w:pPr>
            <w:r>
              <w:rPr>
                <w:sz w:val="19"/>
                <w:szCs w:val="19"/>
              </w:rPr>
              <w:t>注：本表反映部门本年度一般公共预算财政拨款、政府</w:t>
            </w:r>
            <w:r>
              <w:rPr>
                <w:spacing w:val="-1"/>
                <w:sz w:val="19"/>
                <w:szCs w:val="19"/>
              </w:rPr>
              <w:t>性基金预算财政拨款和国有资本经营预算财政拨款的总收支和年末结转结余情况。</w:t>
            </w:r>
          </w:p>
        </w:tc>
        <w:tc>
          <w:tcPr>
            <w:tcW w:w="1686" w:type="dxa"/>
            <w:tcBorders>
              <w:left w:val="single" w:color="FFFFFF" w:sz="2" w:space="0"/>
              <w:bottom w:val="single" w:color="FFFFFF" w:sz="8" w:space="0"/>
              <w:right w:val="single" w:color="FFFFFF" w:sz="2" w:space="0"/>
            </w:tcBorders>
            <w:vAlign w:val="top"/>
          </w:tcPr>
          <w:p w14:paraId="7CBCE348">
            <w:pPr>
              <w:rPr>
                <w:rFonts w:ascii="Arial"/>
                <w:sz w:val="21"/>
              </w:rPr>
            </w:pPr>
          </w:p>
        </w:tc>
      </w:tr>
    </w:tbl>
    <w:p w14:paraId="73D69FC9">
      <w:pPr>
        <w:pStyle w:val="2"/>
      </w:pPr>
    </w:p>
    <w:p w14:paraId="086CA58E">
      <w:pPr>
        <w:sectPr>
          <w:pgSz w:w="16839" w:h="11906"/>
          <w:pgMar w:top="720" w:right="712" w:bottom="0" w:left="712" w:header="0" w:footer="0" w:gutter="0"/>
          <w:cols w:space="720" w:num="1"/>
        </w:sectPr>
      </w:pPr>
    </w:p>
    <w:p w14:paraId="00CC2CE3">
      <w:pPr>
        <w:spacing w:before="64" w:line="221" w:lineRule="auto"/>
        <w:ind w:left="5324"/>
        <w:rPr>
          <w:rFonts w:ascii="黑体" w:hAnsi="黑体" w:eastAsia="黑体" w:cs="黑体"/>
          <w:sz w:val="32"/>
          <w:szCs w:val="32"/>
        </w:rPr>
      </w:pPr>
      <w:r>
        <w:rPr>
          <w:rFonts w:ascii="黑体" w:hAnsi="黑体" w:eastAsia="黑体" w:cs="黑体"/>
          <w:spacing w:val="-2"/>
          <w:sz w:val="32"/>
          <w:szCs w:val="32"/>
        </w:rPr>
        <w:t>一般公共预算财政拨款支出决算表</w:t>
      </w:r>
    </w:p>
    <w:p w14:paraId="6C953FC6">
      <w:pPr>
        <w:spacing w:before="143" w:line="221" w:lineRule="auto"/>
        <w:ind w:left="14439"/>
        <w:rPr>
          <w:rFonts w:ascii="宋体" w:hAnsi="宋体" w:eastAsia="宋体" w:cs="宋体"/>
          <w:sz w:val="20"/>
          <w:szCs w:val="20"/>
        </w:rPr>
      </w:pPr>
      <w:r>
        <w:rPr>
          <w:rFonts w:ascii="宋体" w:hAnsi="宋体" w:eastAsia="宋体" w:cs="宋体"/>
          <w:spacing w:val="-5"/>
          <w:sz w:val="20"/>
          <w:szCs w:val="20"/>
        </w:rPr>
        <w:t>公开</w:t>
      </w:r>
      <w:r>
        <w:rPr>
          <w:rFonts w:ascii="宋体" w:hAnsi="宋体" w:eastAsia="宋体" w:cs="宋体"/>
          <w:spacing w:val="-41"/>
          <w:sz w:val="20"/>
          <w:szCs w:val="20"/>
        </w:rPr>
        <w:t xml:space="preserve"> </w:t>
      </w:r>
      <w:r>
        <w:rPr>
          <w:rFonts w:ascii="宋体" w:hAnsi="宋体" w:eastAsia="宋体" w:cs="宋体"/>
          <w:spacing w:val="-5"/>
          <w:sz w:val="20"/>
          <w:szCs w:val="20"/>
        </w:rPr>
        <w:t>05</w:t>
      </w:r>
      <w:r>
        <w:rPr>
          <w:rFonts w:ascii="宋体" w:hAnsi="宋体" w:eastAsia="宋体" w:cs="宋体"/>
          <w:spacing w:val="-43"/>
          <w:sz w:val="20"/>
          <w:szCs w:val="20"/>
        </w:rPr>
        <w:t xml:space="preserve"> </w:t>
      </w:r>
      <w:r>
        <w:rPr>
          <w:rFonts w:ascii="宋体" w:hAnsi="宋体" w:eastAsia="宋体" w:cs="宋体"/>
          <w:spacing w:val="-5"/>
          <w:sz w:val="20"/>
          <w:szCs w:val="20"/>
        </w:rPr>
        <w:t>表</w:t>
      </w:r>
    </w:p>
    <w:p w14:paraId="13620C19">
      <w:pPr>
        <w:spacing w:before="72" w:line="220" w:lineRule="auto"/>
        <w:ind w:left="97"/>
        <w:rPr>
          <w:rFonts w:ascii="宋体" w:hAnsi="宋体" w:eastAsia="宋体" w:cs="宋体"/>
          <w:sz w:val="20"/>
          <w:szCs w:val="20"/>
        </w:rPr>
      </w:pPr>
      <w:r>
        <w:rPr>
          <w:rFonts w:ascii="宋体" w:hAnsi="宋体" w:eastAsia="宋体" w:cs="宋体"/>
          <w:spacing w:val="1"/>
          <w:sz w:val="20"/>
          <w:szCs w:val="20"/>
        </w:rPr>
        <w:t xml:space="preserve">部门：邵阳市妇幼保健院（邵阳市妇女儿童医院）      </w:t>
      </w:r>
      <w:r>
        <w:rPr>
          <w:rFonts w:ascii="宋体" w:hAnsi="宋体" w:eastAsia="宋体" w:cs="宋体"/>
          <w:sz w:val="20"/>
          <w:szCs w:val="20"/>
        </w:rPr>
        <w:t xml:space="preserve">                                                                                            单位：万元</w:t>
      </w:r>
    </w:p>
    <w:p w14:paraId="34F46C90">
      <w:pPr>
        <w:spacing w:line="16" w:lineRule="exact"/>
      </w:pPr>
    </w:p>
    <w:tbl>
      <w:tblPr>
        <w:tblStyle w:val="5"/>
        <w:tblW w:w="1539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24"/>
        <w:gridCol w:w="5173"/>
        <w:gridCol w:w="2956"/>
        <w:gridCol w:w="2956"/>
        <w:gridCol w:w="2984"/>
      </w:tblGrid>
      <w:tr w14:paraId="5200AC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6497" w:type="dxa"/>
            <w:gridSpan w:val="2"/>
            <w:vAlign w:val="top"/>
          </w:tcPr>
          <w:p w14:paraId="6357B82A">
            <w:pPr>
              <w:pStyle w:val="6"/>
              <w:spacing w:before="169" w:line="220" w:lineRule="auto"/>
              <w:ind w:left="2972"/>
              <w:rPr>
                <w:sz w:val="28"/>
                <w:szCs w:val="28"/>
              </w:rPr>
            </w:pPr>
            <w:r>
              <w:rPr>
                <w:spacing w:val="-4"/>
                <w:sz w:val="28"/>
                <w:szCs w:val="28"/>
              </w:rPr>
              <w:t>项目</w:t>
            </w:r>
          </w:p>
        </w:tc>
        <w:tc>
          <w:tcPr>
            <w:tcW w:w="8896" w:type="dxa"/>
            <w:gridSpan w:val="3"/>
            <w:vAlign w:val="top"/>
          </w:tcPr>
          <w:p w14:paraId="67C17810">
            <w:pPr>
              <w:pStyle w:val="6"/>
              <w:spacing w:before="168" w:line="219" w:lineRule="auto"/>
              <w:ind w:left="3891"/>
              <w:rPr>
                <w:sz w:val="28"/>
                <w:szCs w:val="28"/>
              </w:rPr>
            </w:pPr>
            <w:r>
              <w:rPr>
                <w:spacing w:val="-3"/>
                <w:sz w:val="28"/>
                <w:szCs w:val="28"/>
              </w:rPr>
              <w:t>本年支出</w:t>
            </w:r>
          </w:p>
        </w:tc>
      </w:tr>
      <w:tr w14:paraId="7728D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8" w:hRule="atLeast"/>
        </w:trPr>
        <w:tc>
          <w:tcPr>
            <w:tcW w:w="1324" w:type="dxa"/>
            <w:vAlign w:val="top"/>
          </w:tcPr>
          <w:p w14:paraId="21D683BB">
            <w:pPr>
              <w:spacing w:line="306" w:lineRule="auto"/>
              <w:rPr>
                <w:rFonts w:ascii="Arial"/>
                <w:sz w:val="21"/>
              </w:rPr>
            </w:pPr>
          </w:p>
          <w:p w14:paraId="27368FFB">
            <w:pPr>
              <w:spacing w:line="306" w:lineRule="auto"/>
              <w:rPr>
                <w:rFonts w:ascii="Arial"/>
                <w:sz w:val="21"/>
              </w:rPr>
            </w:pPr>
          </w:p>
          <w:p w14:paraId="1694386A">
            <w:pPr>
              <w:pStyle w:val="6"/>
              <w:spacing w:before="91" w:line="219" w:lineRule="auto"/>
              <w:ind w:left="98"/>
              <w:rPr>
                <w:sz w:val="28"/>
                <w:szCs w:val="28"/>
              </w:rPr>
            </w:pPr>
            <w:r>
              <w:rPr>
                <w:spacing w:val="-3"/>
                <w:sz w:val="28"/>
                <w:szCs w:val="28"/>
              </w:rPr>
              <w:t>科目代码</w:t>
            </w:r>
          </w:p>
        </w:tc>
        <w:tc>
          <w:tcPr>
            <w:tcW w:w="5173" w:type="dxa"/>
            <w:vAlign w:val="top"/>
          </w:tcPr>
          <w:p w14:paraId="46325158">
            <w:pPr>
              <w:spacing w:line="306" w:lineRule="auto"/>
              <w:rPr>
                <w:rFonts w:ascii="Arial"/>
                <w:sz w:val="21"/>
              </w:rPr>
            </w:pPr>
          </w:p>
          <w:p w14:paraId="3AA69729">
            <w:pPr>
              <w:spacing w:line="306" w:lineRule="auto"/>
              <w:rPr>
                <w:rFonts w:ascii="Arial"/>
                <w:sz w:val="21"/>
              </w:rPr>
            </w:pPr>
          </w:p>
          <w:p w14:paraId="49EE3861">
            <w:pPr>
              <w:pStyle w:val="6"/>
              <w:spacing w:before="91" w:line="219" w:lineRule="auto"/>
              <w:ind w:left="2024"/>
              <w:rPr>
                <w:sz w:val="28"/>
                <w:szCs w:val="28"/>
              </w:rPr>
            </w:pPr>
            <w:r>
              <w:rPr>
                <w:spacing w:val="-3"/>
                <w:sz w:val="28"/>
                <w:szCs w:val="28"/>
              </w:rPr>
              <w:t>科目名称</w:t>
            </w:r>
          </w:p>
        </w:tc>
        <w:tc>
          <w:tcPr>
            <w:tcW w:w="2956" w:type="dxa"/>
            <w:vAlign w:val="top"/>
          </w:tcPr>
          <w:p w14:paraId="30DC11F5">
            <w:pPr>
              <w:spacing w:line="306" w:lineRule="auto"/>
              <w:rPr>
                <w:rFonts w:ascii="Arial"/>
                <w:sz w:val="21"/>
              </w:rPr>
            </w:pPr>
          </w:p>
          <w:p w14:paraId="10EBD7F5">
            <w:pPr>
              <w:spacing w:line="306" w:lineRule="auto"/>
              <w:rPr>
                <w:rFonts w:ascii="Arial"/>
                <w:sz w:val="21"/>
              </w:rPr>
            </w:pPr>
          </w:p>
          <w:p w14:paraId="174567A6">
            <w:pPr>
              <w:pStyle w:val="6"/>
              <w:spacing w:before="91" w:line="221" w:lineRule="auto"/>
              <w:ind w:left="1208"/>
              <w:rPr>
                <w:sz w:val="28"/>
                <w:szCs w:val="28"/>
              </w:rPr>
            </w:pPr>
            <w:r>
              <w:rPr>
                <w:spacing w:val="-5"/>
                <w:sz w:val="28"/>
                <w:szCs w:val="28"/>
              </w:rPr>
              <w:t>小计</w:t>
            </w:r>
          </w:p>
        </w:tc>
        <w:tc>
          <w:tcPr>
            <w:tcW w:w="2956" w:type="dxa"/>
            <w:vAlign w:val="top"/>
          </w:tcPr>
          <w:p w14:paraId="30D5C192">
            <w:pPr>
              <w:spacing w:line="306" w:lineRule="auto"/>
              <w:rPr>
                <w:rFonts w:ascii="Arial"/>
                <w:sz w:val="21"/>
              </w:rPr>
            </w:pPr>
          </w:p>
          <w:p w14:paraId="5206B18A">
            <w:pPr>
              <w:spacing w:line="306" w:lineRule="auto"/>
              <w:rPr>
                <w:rFonts w:ascii="Arial"/>
                <w:sz w:val="21"/>
              </w:rPr>
            </w:pPr>
          </w:p>
          <w:p w14:paraId="1B2CEAEF">
            <w:pPr>
              <w:pStyle w:val="6"/>
              <w:spacing w:before="91" w:line="219" w:lineRule="auto"/>
              <w:ind w:left="925"/>
              <w:rPr>
                <w:sz w:val="28"/>
                <w:szCs w:val="28"/>
              </w:rPr>
            </w:pPr>
            <w:r>
              <w:rPr>
                <w:spacing w:val="-3"/>
                <w:sz w:val="28"/>
                <w:szCs w:val="28"/>
              </w:rPr>
              <w:t>基本支出</w:t>
            </w:r>
          </w:p>
        </w:tc>
        <w:tc>
          <w:tcPr>
            <w:tcW w:w="2984" w:type="dxa"/>
            <w:vAlign w:val="top"/>
          </w:tcPr>
          <w:p w14:paraId="116B3482">
            <w:pPr>
              <w:spacing w:line="306" w:lineRule="auto"/>
              <w:rPr>
                <w:rFonts w:ascii="Arial"/>
                <w:sz w:val="21"/>
              </w:rPr>
            </w:pPr>
          </w:p>
          <w:p w14:paraId="64B659F9">
            <w:pPr>
              <w:spacing w:line="307" w:lineRule="auto"/>
              <w:rPr>
                <w:rFonts w:ascii="Arial"/>
                <w:sz w:val="21"/>
              </w:rPr>
            </w:pPr>
          </w:p>
          <w:p w14:paraId="01977EDE">
            <w:pPr>
              <w:pStyle w:val="6"/>
              <w:spacing w:before="91" w:line="220" w:lineRule="auto"/>
              <w:ind w:left="942"/>
              <w:rPr>
                <w:sz w:val="28"/>
                <w:szCs w:val="28"/>
              </w:rPr>
            </w:pPr>
            <w:r>
              <w:rPr>
                <w:spacing w:val="-3"/>
                <w:sz w:val="28"/>
                <w:szCs w:val="28"/>
              </w:rPr>
              <w:t>项目支出</w:t>
            </w:r>
          </w:p>
        </w:tc>
      </w:tr>
      <w:tr w14:paraId="613841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2" w:hRule="atLeast"/>
        </w:trPr>
        <w:tc>
          <w:tcPr>
            <w:tcW w:w="6497" w:type="dxa"/>
            <w:gridSpan w:val="2"/>
            <w:vAlign w:val="top"/>
          </w:tcPr>
          <w:p w14:paraId="74ED4350">
            <w:pPr>
              <w:pStyle w:val="6"/>
              <w:spacing w:before="169" w:line="220" w:lineRule="auto"/>
              <w:ind w:left="2968"/>
              <w:rPr>
                <w:sz w:val="28"/>
                <w:szCs w:val="28"/>
              </w:rPr>
            </w:pPr>
            <w:r>
              <w:rPr>
                <w:spacing w:val="-3"/>
                <w:sz w:val="28"/>
                <w:szCs w:val="28"/>
              </w:rPr>
              <w:t>栏次</w:t>
            </w:r>
          </w:p>
        </w:tc>
        <w:tc>
          <w:tcPr>
            <w:tcW w:w="2956" w:type="dxa"/>
            <w:vAlign w:val="top"/>
          </w:tcPr>
          <w:p w14:paraId="3921EAE4">
            <w:pPr>
              <w:pStyle w:val="6"/>
              <w:spacing w:before="170" w:line="241" w:lineRule="auto"/>
              <w:ind w:left="1432"/>
              <w:rPr>
                <w:sz w:val="28"/>
                <w:szCs w:val="28"/>
              </w:rPr>
            </w:pPr>
            <w:r>
              <w:rPr>
                <w:sz w:val="28"/>
                <w:szCs w:val="28"/>
              </w:rPr>
              <w:t>1</w:t>
            </w:r>
          </w:p>
        </w:tc>
        <w:tc>
          <w:tcPr>
            <w:tcW w:w="2956" w:type="dxa"/>
            <w:vAlign w:val="top"/>
          </w:tcPr>
          <w:p w14:paraId="2C4E3E45">
            <w:pPr>
              <w:pStyle w:val="6"/>
              <w:spacing w:before="170" w:line="241" w:lineRule="auto"/>
              <w:ind w:left="1418"/>
              <w:rPr>
                <w:sz w:val="28"/>
                <w:szCs w:val="28"/>
              </w:rPr>
            </w:pPr>
            <w:r>
              <w:rPr>
                <w:sz w:val="28"/>
                <w:szCs w:val="28"/>
              </w:rPr>
              <w:t>2</w:t>
            </w:r>
          </w:p>
        </w:tc>
        <w:tc>
          <w:tcPr>
            <w:tcW w:w="2984" w:type="dxa"/>
            <w:vAlign w:val="top"/>
          </w:tcPr>
          <w:p w14:paraId="079740F3">
            <w:pPr>
              <w:pStyle w:val="6"/>
              <w:spacing w:before="169"/>
              <w:ind w:left="1434"/>
              <w:rPr>
                <w:sz w:val="28"/>
                <w:szCs w:val="28"/>
              </w:rPr>
            </w:pPr>
            <w:r>
              <w:rPr>
                <w:sz w:val="28"/>
                <w:szCs w:val="28"/>
              </w:rPr>
              <w:t>3</w:t>
            </w:r>
          </w:p>
        </w:tc>
      </w:tr>
      <w:tr w14:paraId="406599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2" w:hRule="atLeast"/>
        </w:trPr>
        <w:tc>
          <w:tcPr>
            <w:tcW w:w="6497" w:type="dxa"/>
            <w:gridSpan w:val="2"/>
            <w:vAlign w:val="top"/>
          </w:tcPr>
          <w:p w14:paraId="48555EE9">
            <w:pPr>
              <w:pStyle w:val="6"/>
              <w:spacing w:before="171" w:line="221" w:lineRule="auto"/>
              <w:ind w:left="2969"/>
              <w:rPr>
                <w:sz w:val="28"/>
                <w:szCs w:val="28"/>
              </w:rPr>
            </w:pPr>
            <w:r>
              <w:rPr>
                <w:spacing w:val="-4"/>
                <w:sz w:val="28"/>
                <w:szCs w:val="28"/>
              </w:rPr>
              <w:t>合计</w:t>
            </w:r>
          </w:p>
        </w:tc>
        <w:tc>
          <w:tcPr>
            <w:tcW w:w="2956" w:type="dxa"/>
            <w:vAlign w:val="top"/>
          </w:tcPr>
          <w:p w14:paraId="2BAA6B0E">
            <w:pPr>
              <w:pStyle w:val="6"/>
              <w:spacing w:before="171" w:line="217" w:lineRule="auto"/>
              <w:ind w:left="1760"/>
              <w:rPr>
                <w:sz w:val="28"/>
                <w:szCs w:val="28"/>
              </w:rPr>
            </w:pPr>
            <w:r>
              <w:rPr>
                <w:b/>
                <w:bCs/>
                <w:spacing w:val="-5"/>
                <w:sz w:val="28"/>
                <w:szCs w:val="28"/>
              </w:rPr>
              <w:t>4,707.92</w:t>
            </w:r>
          </w:p>
        </w:tc>
        <w:tc>
          <w:tcPr>
            <w:tcW w:w="2956" w:type="dxa"/>
            <w:vAlign w:val="top"/>
          </w:tcPr>
          <w:p w14:paraId="61FCA8E6">
            <w:pPr>
              <w:pStyle w:val="6"/>
              <w:spacing w:before="171" w:line="217" w:lineRule="auto"/>
              <w:ind w:left="1786"/>
              <w:rPr>
                <w:sz w:val="28"/>
                <w:szCs w:val="28"/>
              </w:rPr>
            </w:pPr>
            <w:r>
              <w:rPr>
                <w:b/>
                <w:bCs/>
                <w:spacing w:val="-7"/>
                <w:sz w:val="28"/>
                <w:szCs w:val="28"/>
              </w:rPr>
              <w:t>1,082.57</w:t>
            </w:r>
          </w:p>
        </w:tc>
        <w:tc>
          <w:tcPr>
            <w:tcW w:w="2984" w:type="dxa"/>
            <w:vAlign w:val="top"/>
          </w:tcPr>
          <w:p w14:paraId="4F1CEA8C">
            <w:pPr>
              <w:pStyle w:val="6"/>
              <w:spacing w:before="171" w:line="217" w:lineRule="auto"/>
              <w:ind w:left="1793"/>
              <w:rPr>
                <w:sz w:val="28"/>
                <w:szCs w:val="28"/>
              </w:rPr>
            </w:pPr>
            <w:r>
              <w:rPr>
                <w:b/>
                <w:bCs/>
                <w:spacing w:val="-6"/>
                <w:sz w:val="28"/>
                <w:szCs w:val="28"/>
              </w:rPr>
              <w:t>3,625.35</w:t>
            </w:r>
          </w:p>
        </w:tc>
      </w:tr>
      <w:tr w14:paraId="300873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3" w:hRule="atLeast"/>
        </w:trPr>
        <w:tc>
          <w:tcPr>
            <w:tcW w:w="1324" w:type="dxa"/>
            <w:vAlign w:val="top"/>
          </w:tcPr>
          <w:p w14:paraId="549FD550">
            <w:pPr>
              <w:pStyle w:val="6"/>
              <w:spacing w:before="173"/>
              <w:ind w:left="81"/>
              <w:rPr>
                <w:sz w:val="28"/>
                <w:szCs w:val="28"/>
              </w:rPr>
            </w:pPr>
            <w:r>
              <w:rPr>
                <w:spacing w:val="-4"/>
                <w:sz w:val="28"/>
                <w:szCs w:val="28"/>
              </w:rPr>
              <w:t>208</w:t>
            </w:r>
          </w:p>
        </w:tc>
        <w:tc>
          <w:tcPr>
            <w:tcW w:w="5173" w:type="dxa"/>
            <w:vAlign w:val="top"/>
          </w:tcPr>
          <w:p w14:paraId="54B52CF6">
            <w:pPr>
              <w:pStyle w:val="6"/>
              <w:spacing w:before="173" w:line="219" w:lineRule="auto"/>
              <w:ind w:left="76"/>
              <w:rPr>
                <w:sz w:val="28"/>
                <w:szCs w:val="28"/>
              </w:rPr>
            </w:pPr>
            <w:r>
              <w:rPr>
                <w:spacing w:val="-2"/>
                <w:sz w:val="28"/>
                <w:szCs w:val="28"/>
              </w:rPr>
              <w:t>社会保障和就业支出</w:t>
            </w:r>
          </w:p>
        </w:tc>
        <w:tc>
          <w:tcPr>
            <w:tcW w:w="2956" w:type="dxa"/>
            <w:vAlign w:val="top"/>
          </w:tcPr>
          <w:p w14:paraId="7AC70F26">
            <w:pPr>
              <w:pStyle w:val="6"/>
              <w:spacing w:before="174" w:line="239" w:lineRule="auto"/>
              <w:ind w:left="2062"/>
              <w:rPr>
                <w:sz w:val="28"/>
                <w:szCs w:val="28"/>
              </w:rPr>
            </w:pPr>
            <w:r>
              <w:rPr>
                <w:spacing w:val="-5"/>
                <w:sz w:val="28"/>
                <w:szCs w:val="28"/>
              </w:rPr>
              <w:t>181.51</w:t>
            </w:r>
          </w:p>
        </w:tc>
        <w:tc>
          <w:tcPr>
            <w:tcW w:w="2956" w:type="dxa"/>
            <w:vAlign w:val="top"/>
          </w:tcPr>
          <w:p w14:paraId="55138BDD">
            <w:pPr>
              <w:pStyle w:val="6"/>
              <w:spacing w:before="174" w:line="239" w:lineRule="auto"/>
              <w:ind w:left="2066"/>
              <w:rPr>
                <w:sz w:val="28"/>
                <w:szCs w:val="28"/>
              </w:rPr>
            </w:pPr>
            <w:r>
              <w:rPr>
                <w:spacing w:val="-5"/>
                <w:sz w:val="28"/>
                <w:szCs w:val="28"/>
              </w:rPr>
              <w:t>181.51</w:t>
            </w:r>
          </w:p>
        </w:tc>
        <w:tc>
          <w:tcPr>
            <w:tcW w:w="2984" w:type="dxa"/>
            <w:vAlign w:val="top"/>
          </w:tcPr>
          <w:p w14:paraId="6B167077">
            <w:pPr>
              <w:pStyle w:val="6"/>
              <w:spacing w:before="173"/>
              <w:ind w:right="54"/>
              <w:jc w:val="right"/>
              <w:rPr>
                <w:sz w:val="28"/>
                <w:szCs w:val="28"/>
              </w:rPr>
            </w:pPr>
            <w:r>
              <w:rPr>
                <w:sz w:val="28"/>
                <w:szCs w:val="28"/>
              </w:rPr>
              <w:t>0</w:t>
            </w:r>
          </w:p>
        </w:tc>
      </w:tr>
      <w:tr w14:paraId="64AD7E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3" w:hRule="atLeast"/>
        </w:trPr>
        <w:tc>
          <w:tcPr>
            <w:tcW w:w="1324" w:type="dxa"/>
            <w:vAlign w:val="top"/>
          </w:tcPr>
          <w:p w14:paraId="708BE974">
            <w:pPr>
              <w:pStyle w:val="6"/>
              <w:spacing w:before="174"/>
              <w:ind w:left="81"/>
              <w:rPr>
                <w:sz w:val="28"/>
                <w:szCs w:val="28"/>
              </w:rPr>
            </w:pPr>
            <w:r>
              <w:rPr>
                <w:spacing w:val="-3"/>
                <w:sz w:val="28"/>
                <w:szCs w:val="28"/>
              </w:rPr>
              <w:t>20805</w:t>
            </w:r>
          </w:p>
        </w:tc>
        <w:tc>
          <w:tcPr>
            <w:tcW w:w="5173" w:type="dxa"/>
            <w:vAlign w:val="top"/>
          </w:tcPr>
          <w:p w14:paraId="62DCEF53">
            <w:pPr>
              <w:pStyle w:val="6"/>
              <w:spacing w:before="174" w:line="220" w:lineRule="auto"/>
              <w:ind w:left="78"/>
              <w:rPr>
                <w:sz w:val="28"/>
                <w:szCs w:val="28"/>
              </w:rPr>
            </w:pPr>
            <w:r>
              <w:rPr>
                <w:spacing w:val="-2"/>
                <w:sz w:val="28"/>
                <w:szCs w:val="28"/>
              </w:rPr>
              <w:t>行政事业单位养老支出</w:t>
            </w:r>
          </w:p>
        </w:tc>
        <w:tc>
          <w:tcPr>
            <w:tcW w:w="2956" w:type="dxa"/>
            <w:vAlign w:val="top"/>
          </w:tcPr>
          <w:p w14:paraId="5C91E49A">
            <w:pPr>
              <w:pStyle w:val="6"/>
              <w:spacing w:before="175" w:line="239" w:lineRule="auto"/>
              <w:ind w:left="2062"/>
              <w:rPr>
                <w:sz w:val="28"/>
                <w:szCs w:val="28"/>
              </w:rPr>
            </w:pPr>
            <w:r>
              <w:rPr>
                <w:spacing w:val="-5"/>
                <w:sz w:val="28"/>
                <w:szCs w:val="28"/>
              </w:rPr>
              <w:t>174.88</w:t>
            </w:r>
          </w:p>
        </w:tc>
        <w:tc>
          <w:tcPr>
            <w:tcW w:w="2956" w:type="dxa"/>
            <w:vAlign w:val="top"/>
          </w:tcPr>
          <w:p w14:paraId="7DC93747">
            <w:pPr>
              <w:pStyle w:val="6"/>
              <w:spacing w:before="175" w:line="239" w:lineRule="auto"/>
              <w:ind w:left="2066"/>
              <w:rPr>
                <w:sz w:val="28"/>
                <w:szCs w:val="28"/>
              </w:rPr>
            </w:pPr>
            <w:r>
              <w:rPr>
                <w:spacing w:val="-5"/>
                <w:sz w:val="28"/>
                <w:szCs w:val="28"/>
              </w:rPr>
              <w:t>174.88</w:t>
            </w:r>
          </w:p>
        </w:tc>
        <w:tc>
          <w:tcPr>
            <w:tcW w:w="2984" w:type="dxa"/>
            <w:vAlign w:val="top"/>
          </w:tcPr>
          <w:p w14:paraId="6203A854">
            <w:pPr>
              <w:pStyle w:val="6"/>
              <w:spacing w:before="174"/>
              <w:ind w:right="54"/>
              <w:jc w:val="right"/>
              <w:rPr>
                <w:sz w:val="28"/>
                <w:szCs w:val="28"/>
              </w:rPr>
            </w:pPr>
            <w:r>
              <w:rPr>
                <w:sz w:val="28"/>
                <w:szCs w:val="28"/>
              </w:rPr>
              <w:t>0</w:t>
            </w:r>
          </w:p>
        </w:tc>
      </w:tr>
      <w:tr w14:paraId="41D2C0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2" w:hRule="atLeast"/>
        </w:trPr>
        <w:tc>
          <w:tcPr>
            <w:tcW w:w="1324" w:type="dxa"/>
            <w:vAlign w:val="top"/>
          </w:tcPr>
          <w:p w14:paraId="71C7B2AA">
            <w:pPr>
              <w:pStyle w:val="6"/>
              <w:spacing w:before="175"/>
              <w:ind w:left="81"/>
              <w:rPr>
                <w:sz w:val="28"/>
                <w:szCs w:val="28"/>
              </w:rPr>
            </w:pPr>
            <w:r>
              <w:rPr>
                <w:spacing w:val="-2"/>
                <w:sz w:val="28"/>
                <w:szCs w:val="28"/>
              </w:rPr>
              <w:t>2080502</w:t>
            </w:r>
          </w:p>
        </w:tc>
        <w:tc>
          <w:tcPr>
            <w:tcW w:w="5173" w:type="dxa"/>
            <w:vAlign w:val="top"/>
          </w:tcPr>
          <w:p w14:paraId="025537D1">
            <w:pPr>
              <w:pStyle w:val="6"/>
              <w:spacing w:before="175" w:line="220" w:lineRule="auto"/>
              <w:ind w:left="74"/>
              <w:rPr>
                <w:sz w:val="28"/>
                <w:szCs w:val="28"/>
              </w:rPr>
            </w:pPr>
            <w:r>
              <w:rPr>
                <w:spacing w:val="-2"/>
                <w:sz w:val="28"/>
                <w:szCs w:val="28"/>
              </w:rPr>
              <w:t>事业单位离退休</w:t>
            </w:r>
          </w:p>
        </w:tc>
        <w:tc>
          <w:tcPr>
            <w:tcW w:w="2956" w:type="dxa"/>
            <w:vAlign w:val="top"/>
          </w:tcPr>
          <w:p w14:paraId="02FB0696">
            <w:pPr>
              <w:pStyle w:val="6"/>
              <w:spacing w:before="176" w:line="239" w:lineRule="auto"/>
              <w:ind w:left="2202"/>
              <w:rPr>
                <w:sz w:val="28"/>
                <w:szCs w:val="28"/>
              </w:rPr>
            </w:pPr>
            <w:r>
              <w:rPr>
                <w:spacing w:val="-6"/>
                <w:sz w:val="28"/>
                <w:szCs w:val="28"/>
              </w:rPr>
              <w:t>10.80</w:t>
            </w:r>
          </w:p>
        </w:tc>
        <w:tc>
          <w:tcPr>
            <w:tcW w:w="2956" w:type="dxa"/>
            <w:vAlign w:val="top"/>
          </w:tcPr>
          <w:p w14:paraId="430FFFC3">
            <w:pPr>
              <w:pStyle w:val="6"/>
              <w:spacing w:before="176" w:line="239" w:lineRule="auto"/>
              <w:ind w:left="2206"/>
              <w:rPr>
                <w:sz w:val="28"/>
                <w:szCs w:val="28"/>
              </w:rPr>
            </w:pPr>
            <w:r>
              <w:rPr>
                <w:spacing w:val="-6"/>
                <w:sz w:val="28"/>
                <w:szCs w:val="28"/>
              </w:rPr>
              <w:t>10.80</w:t>
            </w:r>
          </w:p>
        </w:tc>
        <w:tc>
          <w:tcPr>
            <w:tcW w:w="2984" w:type="dxa"/>
            <w:vAlign w:val="top"/>
          </w:tcPr>
          <w:p w14:paraId="6F4D91EC">
            <w:pPr>
              <w:pStyle w:val="6"/>
              <w:spacing w:before="175"/>
              <w:ind w:right="54"/>
              <w:jc w:val="right"/>
              <w:rPr>
                <w:sz w:val="28"/>
                <w:szCs w:val="28"/>
              </w:rPr>
            </w:pPr>
            <w:r>
              <w:rPr>
                <w:sz w:val="28"/>
                <w:szCs w:val="28"/>
              </w:rPr>
              <w:t>0</w:t>
            </w:r>
          </w:p>
        </w:tc>
      </w:tr>
      <w:tr w14:paraId="238531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3" w:hRule="atLeast"/>
        </w:trPr>
        <w:tc>
          <w:tcPr>
            <w:tcW w:w="1324" w:type="dxa"/>
            <w:vAlign w:val="top"/>
          </w:tcPr>
          <w:p w14:paraId="44F99837">
            <w:pPr>
              <w:pStyle w:val="6"/>
              <w:spacing w:before="177"/>
              <w:ind w:left="81"/>
              <w:rPr>
                <w:sz w:val="28"/>
                <w:szCs w:val="28"/>
              </w:rPr>
            </w:pPr>
            <w:r>
              <w:rPr>
                <w:spacing w:val="-2"/>
                <w:sz w:val="28"/>
                <w:szCs w:val="28"/>
              </w:rPr>
              <w:t>2080505</w:t>
            </w:r>
          </w:p>
        </w:tc>
        <w:tc>
          <w:tcPr>
            <w:tcW w:w="5173" w:type="dxa"/>
            <w:vAlign w:val="top"/>
          </w:tcPr>
          <w:p w14:paraId="198B6351">
            <w:pPr>
              <w:pStyle w:val="6"/>
              <w:spacing w:before="177" w:line="219" w:lineRule="auto"/>
              <w:ind w:left="73"/>
              <w:rPr>
                <w:sz w:val="28"/>
                <w:szCs w:val="28"/>
              </w:rPr>
            </w:pPr>
            <w:r>
              <w:rPr>
                <w:spacing w:val="-1"/>
                <w:sz w:val="28"/>
                <w:szCs w:val="28"/>
              </w:rPr>
              <w:t>机关事业单位基本养老保险缴费支出</w:t>
            </w:r>
          </w:p>
        </w:tc>
        <w:tc>
          <w:tcPr>
            <w:tcW w:w="2956" w:type="dxa"/>
            <w:vAlign w:val="top"/>
          </w:tcPr>
          <w:p w14:paraId="3C3E198E">
            <w:pPr>
              <w:pStyle w:val="6"/>
              <w:spacing w:before="178" w:line="239" w:lineRule="auto"/>
              <w:ind w:left="2062"/>
              <w:rPr>
                <w:sz w:val="28"/>
                <w:szCs w:val="28"/>
              </w:rPr>
            </w:pPr>
            <w:r>
              <w:rPr>
                <w:spacing w:val="-5"/>
                <w:sz w:val="28"/>
                <w:szCs w:val="28"/>
              </w:rPr>
              <w:t>164.09</w:t>
            </w:r>
          </w:p>
        </w:tc>
        <w:tc>
          <w:tcPr>
            <w:tcW w:w="2956" w:type="dxa"/>
            <w:vAlign w:val="top"/>
          </w:tcPr>
          <w:p w14:paraId="77094420">
            <w:pPr>
              <w:pStyle w:val="6"/>
              <w:spacing w:before="178" w:line="239" w:lineRule="auto"/>
              <w:ind w:left="2066"/>
              <w:rPr>
                <w:sz w:val="28"/>
                <w:szCs w:val="28"/>
              </w:rPr>
            </w:pPr>
            <w:r>
              <w:rPr>
                <w:spacing w:val="-5"/>
                <w:sz w:val="28"/>
                <w:szCs w:val="28"/>
              </w:rPr>
              <w:t>164.09</w:t>
            </w:r>
          </w:p>
        </w:tc>
        <w:tc>
          <w:tcPr>
            <w:tcW w:w="2984" w:type="dxa"/>
            <w:vAlign w:val="top"/>
          </w:tcPr>
          <w:p w14:paraId="0B5D2346">
            <w:pPr>
              <w:pStyle w:val="6"/>
              <w:spacing w:before="177"/>
              <w:ind w:right="54"/>
              <w:jc w:val="right"/>
              <w:rPr>
                <w:sz w:val="28"/>
                <w:szCs w:val="28"/>
              </w:rPr>
            </w:pPr>
            <w:r>
              <w:rPr>
                <w:sz w:val="28"/>
                <w:szCs w:val="28"/>
              </w:rPr>
              <w:t>0</w:t>
            </w:r>
          </w:p>
        </w:tc>
      </w:tr>
      <w:tr w14:paraId="73E323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3" w:hRule="atLeast"/>
        </w:trPr>
        <w:tc>
          <w:tcPr>
            <w:tcW w:w="1324" w:type="dxa"/>
            <w:vAlign w:val="top"/>
          </w:tcPr>
          <w:p w14:paraId="630476A7">
            <w:pPr>
              <w:pStyle w:val="6"/>
              <w:spacing w:before="178"/>
              <w:ind w:left="81"/>
              <w:rPr>
                <w:sz w:val="28"/>
                <w:szCs w:val="28"/>
              </w:rPr>
            </w:pPr>
            <w:r>
              <w:rPr>
                <w:spacing w:val="-3"/>
                <w:sz w:val="28"/>
                <w:szCs w:val="28"/>
              </w:rPr>
              <w:t>20899</w:t>
            </w:r>
          </w:p>
        </w:tc>
        <w:tc>
          <w:tcPr>
            <w:tcW w:w="5173" w:type="dxa"/>
            <w:vAlign w:val="top"/>
          </w:tcPr>
          <w:p w14:paraId="16C5A081">
            <w:pPr>
              <w:pStyle w:val="6"/>
              <w:spacing w:before="178" w:line="219" w:lineRule="auto"/>
              <w:ind w:left="75"/>
              <w:rPr>
                <w:sz w:val="28"/>
                <w:szCs w:val="28"/>
              </w:rPr>
            </w:pPr>
            <w:r>
              <w:rPr>
                <w:spacing w:val="-1"/>
                <w:sz w:val="28"/>
                <w:szCs w:val="28"/>
              </w:rPr>
              <w:t>其他社会保障和就业支出</w:t>
            </w:r>
          </w:p>
        </w:tc>
        <w:tc>
          <w:tcPr>
            <w:tcW w:w="2956" w:type="dxa"/>
            <w:vAlign w:val="top"/>
          </w:tcPr>
          <w:p w14:paraId="4AF9E697">
            <w:pPr>
              <w:pStyle w:val="6"/>
              <w:spacing w:before="179" w:line="239" w:lineRule="auto"/>
              <w:ind w:left="2323"/>
              <w:rPr>
                <w:sz w:val="28"/>
                <w:szCs w:val="28"/>
              </w:rPr>
            </w:pPr>
            <w:r>
              <w:rPr>
                <w:spacing w:val="-3"/>
                <w:sz w:val="28"/>
                <w:szCs w:val="28"/>
              </w:rPr>
              <w:t>6.63</w:t>
            </w:r>
          </w:p>
        </w:tc>
        <w:tc>
          <w:tcPr>
            <w:tcW w:w="2956" w:type="dxa"/>
            <w:vAlign w:val="top"/>
          </w:tcPr>
          <w:p w14:paraId="56846412">
            <w:pPr>
              <w:pStyle w:val="6"/>
              <w:spacing w:before="179" w:line="239" w:lineRule="auto"/>
              <w:ind w:left="2327"/>
              <w:rPr>
                <w:sz w:val="28"/>
                <w:szCs w:val="28"/>
              </w:rPr>
            </w:pPr>
            <w:r>
              <w:rPr>
                <w:spacing w:val="-3"/>
                <w:sz w:val="28"/>
                <w:szCs w:val="28"/>
              </w:rPr>
              <w:t>6.63</w:t>
            </w:r>
          </w:p>
        </w:tc>
        <w:tc>
          <w:tcPr>
            <w:tcW w:w="2984" w:type="dxa"/>
            <w:vAlign w:val="top"/>
          </w:tcPr>
          <w:p w14:paraId="192E9407">
            <w:pPr>
              <w:pStyle w:val="6"/>
              <w:spacing w:before="178"/>
              <w:ind w:right="54"/>
              <w:jc w:val="right"/>
              <w:rPr>
                <w:sz w:val="28"/>
                <w:szCs w:val="28"/>
              </w:rPr>
            </w:pPr>
            <w:r>
              <w:rPr>
                <w:sz w:val="28"/>
                <w:szCs w:val="28"/>
              </w:rPr>
              <w:t>0</w:t>
            </w:r>
          </w:p>
        </w:tc>
      </w:tr>
      <w:tr w14:paraId="681401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3" w:hRule="atLeast"/>
        </w:trPr>
        <w:tc>
          <w:tcPr>
            <w:tcW w:w="1324" w:type="dxa"/>
            <w:vAlign w:val="top"/>
          </w:tcPr>
          <w:p w14:paraId="6CDD1B9A">
            <w:pPr>
              <w:pStyle w:val="6"/>
              <w:spacing w:before="179"/>
              <w:ind w:left="81"/>
              <w:rPr>
                <w:sz w:val="28"/>
                <w:szCs w:val="28"/>
              </w:rPr>
            </w:pPr>
            <w:r>
              <w:rPr>
                <w:spacing w:val="-2"/>
                <w:sz w:val="28"/>
                <w:szCs w:val="28"/>
              </w:rPr>
              <w:t>2089999</w:t>
            </w:r>
          </w:p>
        </w:tc>
        <w:tc>
          <w:tcPr>
            <w:tcW w:w="5173" w:type="dxa"/>
            <w:vAlign w:val="top"/>
          </w:tcPr>
          <w:p w14:paraId="449423DE">
            <w:pPr>
              <w:pStyle w:val="6"/>
              <w:spacing w:before="179" w:line="219" w:lineRule="auto"/>
              <w:ind w:left="75"/>
              <w:rPr>
                <w:sz w:val="28"/>
                <w:szCs w:val="28"/>
              </w:rPr>
            </w:pPr>
            <w:r>
              <w:rPr>
                <w:spacing w:val="-1"/>
                <w:sz w:val="28"/>
                <w:szCs w:val="28"/>
              </w:rPr>
              <w:t>其他社会保障和就业支出</w:t>
            </w:r>
          </w:p>
        </w:tc>
        <w:tc>
          <w:tcPr>
            <w:tcW w:w="2956" w:type="dxa"/>
            <w:vAlign w:val="top"/>
          </w:tcPr>
          <w:p w14:paraId="7E3644F1">
            <w:pPr>
              <w:pStyle w:val="6"/>
              <w:spacing w:before="180" w:line="239" w:lineRule="auto"/>
              <w:ind w:left="2323"/>
              <w:rPr>
                <w:sz w:val="28"/>
                <w:szCs w:val="28"/>
              </w:rPr>
            </w:pPr>
            <w:r>
              <w:rPr>
                <w:spacing w:val="-3"/>
                <w:sz w:val="28"/>
                <w:szCs w:val="28"/>
              </w:rPr>
              <w:t>6.63</w:t>
            </w:r>
          </w:p>
        </w:tc>
        <w:tc>
          <w:tcPr>
            <w:tcW w:w="2956" w:type="dxa"/>
            <w:vAlign w:val="top"/>
          </w:tcPr>
          <w:p w14:paraId="55C169B7">
            <w:pPr>
              <w:pStyle w:val="6"/>
              <w:spacing w:before="180" w:line="239" w:lineRule="auto"/>
              <w:ind w:left="2327"/>
              <w:rPr>
                <w:sz w:val="28"/>
                <w:szCs w:val="28"/>
              </w:rPr>
            </w:pPr>
            <w:r>
              <w:rPr>
                <w:spacing w:val="-3"/>
                <w:sz w:val="28"/>
                <w:szCs w:val="28"/>
              </w:rPr>
              <w:t>6.63</w:t>
            </w:r>
          </w:p>
        </w:tc>
        <w:tc>
          <w:tcPr>
            <w:tcW w:w="2984" w:type="dxa"/>
            <w:vAlign w:val="top"/>
          </w:tcPr>
          <w:p w14:paraId="7C77BAD3">
            <w:pPr>
              <w:pStyle w:val="6"/>
              <w:spacing w:before="179"/>
              <w:ind w:right="54"/>
              <w:jc w:val="right"/>
              <w:rPr>
                <w:sz w:val="28"/>
                <w:szCs w:val="28"/>
              </w:rPr>
            </w:pPr>
            <w:r>
              <w:rPr>
                <w:sz w:val="28"/>
                <w:szCs w:val="28"/>
              </w:rPr>
              <w:t>0</w:t>
            </w:r>
          </w:p>
        </w:tc>
      </w:tr>
      <w:tr w14:paraId="1EAD8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3" w:hRule="atLeast"/>
        </w:trPr>
        <w:tc>
          <w:tcPr>
            <w:tcW w:w="1324" w:type="dxa"/>
            <w:vAlign w:val="top"/>
          </w:tcPr>
          <w:p w14:paraId="6E276ECE">
            <w:pPr>
              <w:pStyle w:val="6"/>
              <w:spacing w:before="180"/>
              <w:ind w:left="81"/>
              <w:rPr>
                <w:sz w:val="28"/>
                <w:szCs w:val="28"/>
              </w:rPr>
            </w:pPr>
            <w:r>
              <w:rPr>
                <w:spacing w:val="-4"/>
                <w:sz w:val="28"/>
                <w:szCs w:val="28"/>
              </w:rPr>
              <w:t>210</w:t>
            </w:r>
          </w:p>
        </w:tc>
        <w:tc>
          <w:tcPr>
            <w:tcW w:w="5173" w:type="dxa"/>
            <w:vAlign w:val="top"/>
          </w:tcPr>
          <w:p w14:paraId="2D21AA66">
            <w:pPr>
              <w:pStyle w:val="6"/>
              <w:spacing w:before="180" w:line="220" w:lineRule="auto"/>
              <w:ind w:left="76"/>
              <w:rPr>
                <w:sz w:val="28"/>
                <w:szCs w:val="28"/>
              </w:rPr>
            </w:pPr>
            <w:r>
              <w:rPr>
                <w:spacing w:val="-2"/>
                <w:sz w:val="28"/>
                <w:szCs w:val="28"/>
              </w:rPr>
              <w:t>卫生健康支出</w:t>
            </w:r>
          </w:p>
        </w:tc>
        <w:tc>
          <w:tcPr>
            <w:tcW w:w="2956" w:type="dxa"/>
            <w:vAlign w:val="top"/>
          </w:tcPr>
          <w:p w14:paraId="34B1A9C6">
            <w:pPr>
              <w:pStyle w:val="6"/>
              <w:spacing w:before="180" w:line="217" w:lineRule="auto"/>
              <w:ind w:left="1760"/>
              <w:rPr>
                <w:sz w:val="28"/>
                <w:szCs w:val="28"/>
              </w:rPr>
            </w:pPr>
            <w:r>
              <w:rPr>
                <w:spacing w:val="-2"/>
                <w:sz w:val="28"/>
                <w:szCs w:val="28"/>
              </w:rPr>
              <w:t>4,477.18</w:t>
            </w:r>
          </w:p>
        </w:tc>
        <w:tc>
          <w:tcPr>
            <w:tcW w:w="2956" w:type="dxa"/>
            <w:vAlign w:val="top"/>
          </w:tcPr>
          <w:p w14:paraId="4FC4B309">
            <w:pPr>
              <w:pStyle w:val="6"/>
              <w:spacing w:before="181" w:line="239" w:lineRule="auto"/>
              <w:ind w:left="2046"/>
              <w:rPr>
                <w:sz w:val="28"/>
                <w:szCs w:val="28"/>
              </w:rPr>
            </w:pPr>
            <w:r>
              <w:rPr>
                <w:spacing w:val="-2"/>
                <w:sz w:val="28"/>
                <w:szCs w:val="28"/>
              </w:rPr>
              <w:t>851.83</w:t>
            </w:r>
          </w:p>
        </w:tc>
        <w:tc>
          <w:tcPr>
            <w:tcW w:w="2984" w:type="dxa"/>
            <w:vAlign w:val="top"/>
          </w:tcPr>
          <w:p w14:paraId="79F2E18B">
            <w:pPr>
              <w:pStyle w:val="6"/>
              <w:spacing w:before="180" w:line="217" w:lineRule="auto"/>
              <w:ind w:left="1793"/>
              <w:rPr>
                <w:sz w:val="28"/>
                <w:szCs w:val="28"/>
              </w:rPr>
            </w:pPr>
            <w:r>
              <w:rPr>
                <w:spacing w:val="-3"/>
                <w:sz w:val="28"/>
                <w:szCs w:val="28"/>
              </w:rPr>
              <w:t>3,625.35</w:t>
            </w:r>
          </w:p>
        </w:tc>
      </w:tr>
      <w:tr w14:paraId="084A84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3" w:hRule="atLeast"/>
        </w:trPr>
        <w:tc>
          <w:tcPr>
            <w:tcW w:w="1324" w:type="dxa"/>
            <w:vAlign w:val="top"/>
          </w:tcPr>
          <w:p w14:paraId="5424F2AA">
            <w:pPr>
              <w:pStyle w:val="6"/>
              <w:spacing w:before="181"/>
              <w:ind w:left="81"/>
              <w:rPr>
                <w:sz w:val="28"/>
                <w:szCs w:val="28"/>
              </w:rPr>
            </w:pPr>
            <w:r>
              <w:rPr>
                <w:spacing w:val="-3"/>
                <w:sz w:val="28"/>
                <w:szCs w:val="28"/>
              </w:rPr>
              <w:t>21004</w:t>
            </w:r>
          </w:p>
        </w:tc>
        <w:tc>
          <w:tcPr>
            <w:tcW w:w="5173" w:type="dxa"/>
            <w:vAlign w:val="top"/>
          </w:tcPr>
          <w:p w14:paraId="1988DB90">
            <w:pPr>
              <w:pStyle w:val="6"/>
              <w:spacing w:before="181" w:line="220" w:lineRule="auto"/>
              <w:ind w:left="83"/>
              <w:rPr>
                <w:sz w:val="28"/>
                <w:szCs w:val="28"/>
              </w:rPr>
            </w:pPr>
            <w:r>
              <w:rPr>
                <w:spacing w:val="-4"/>
                <w:sz w:val="28"/>
                <w:szCs w:val="28"/>
              </w:rPr>
              <w:t>公共卫生</w:t>
            </w:r>
          </w:p>
        </w:tc>
        <w:tc>
          <w:tcPr>
            <w:tcW w:w="2956" w:type="dxa"/>
            <w:vAlign w:val="top"/>
          </w:tcPr>
          <w:p w14:paraId="239284A8">
            <w:pPr>
              <w:pStyle w:val="6"/>
              <w:spacing w:before="181" w:line="217" w:lineRule="auto"/>
              <w:ind w:left="1760"/>
              <w:rPr>
                <w:sz w:val="28"/>
                <w:szCs w:val="28"/>
              </w:rPr>
            </w:pPr>
            <w:r>
              <w:rPr>
                <w:spacing w:val="-2"/>
                <w:sz w:val="28"/>
                <w:szCs w:val="28"/>
              </w:rPr>
              <w:t>4,449.32</w:t>
            </w:r>
          </w:p>
        </w:tc>
        <w:tc>
          <w:tcPr>
            <w:tcW w:w="2956" w:type="dxa"/>
            <w:vAlign w:val="top"/>
          </w:tcPr>
          <w:p w14:paraId="0B482E9F">
            <w:pPr>
              <w:pStyle w:val="6"/>
              <w:spacing w:before="182" w:line="239" w:lineRule="auto"/>
              <w:ind w:left="2046"/>
              <w:rPr>
                <w:sz w:val="28"/>
                <w:szCs w:val="28"/>
              </w:rPr>
            </w:pPr>
            <w:r>
              <w:rPr>
                <w:spacing w:val="-2"/>
                <w:sz w:val="28"/>
                <w:szCs w:val="28"/>
              </w:rPr>
              <w:t>823.97</w:t>
            </w:r>
          </w:p>
        </w:tc>
        <w:tc>
          <w:tcPr>
            <w:tcW w:w="2984" w:type="dxa"/>
            <w:vAlign w:val="top"/>
          </w:tcPr>
          <w:p w14:paraId="75F95967">
            <w:pPr>
              <w:pStyle w:val="6"/>
              <w:spacing w:before="181" w:line="217" w:lineRule="auto"/>
              <w:ind w:left="1793"/>
              <w:rPr>
                <w:sz w:val="28"/>
                <w:szCs w:val="28"/>
              </w:rPr>
            </w:pPr>
            <w:r>
              <w:rPr>
                <w:spacing w:val="-3"/>
                <w:sz w:val="28"/>
                <w:szCs w:val="28"/>
              </w:rPr>
              <w:t>3,625.35</w:t>
            </w:r>
          </w:p>
        </w:tc>
      </w:tr>
      <w:tr w14:paraId="6EF448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324" w:type="dxa"/>
            <w:vAlign w:val="top"/>
          </w:tcPr>
          <w:p w14:paraId="17BF1AD7">
            <w:pPr>
              <w:pStyle w:val="6"/>
              <w:spacing w:before="182"/>
              <w:ind w:left="81"/>
              <w:rPr>
                <w:sz w:val="28"/>
                <w:szCs w:val="28"/>
              </w:rPr>
            </w:pPr>
            <w:r>
              <w:rPr>
                <w:spacing w:val="-2"/>
                <w:sz w:val="28"/>
                <w:szCs w:val="28"/>
              </w:rPr>
              <w:t>2100403</w:t>
            </w:r>
          </w:p>
        </w:tc>
        <w:tc>
          <w:tcPr>
            <w:tcW w:w="5173" w:type="dxa"/>
            <w:vAlign w:val="top"/>
          </w:tcPr>
          <w:p w14:paraId="1531CE84">
            <w:pPr>
              <w:pStyle w:val="6"/>
              <w:spacing w:before="182" w:line="219" w:lineRule="auto"/>
              <w:ind w:left="75"/>
              <w:rPr>
                <w:sz w:val="28"/>
                <w:szCs w:val="28"/>
              </w:rPr>
            </w:pPr>
            <w:r>
              <w:rPr>
                <w:spacing w:val="-2"/>
                <w:sz w:val="28"/>
                <w:szCs w:val="28"/>
              </w:rPr>
              <w:t>妇幼保健机构</w:t>
            </w:r>
          </w:p>
        </w:tc>
        <w:tc>
          <w:tcPr>
            <w:tcW w:w="2956" w:type="dxa"/>
            <w:vAlign w:val="top"/>
          </w:tcPr>
          <w:p w14:paraId="7B4268EC">
            <w:pPr>
              <w:pStyle w:val="6"/>
              <w:spacing w:before="182" w:line="217" w:lineRule="auto"/>
              <w:ind w:left="1767"/>
              <w:rPr>
                <w:sz w:val="28"/>
                <w:szCs w:val="28"/>
              </w:rPr>
            </w:pPr>
            <w:r>
              <w:rPr>
                <w:spacing w:val="-3"/>
                <w:sz w:val="28"/>
                <w:szCs w:val="28"/>
              </w:rPr>
              <w:t>3,904.26</w:t>
            </w:r>
          </w:p>
        </w:tc>
        <w:tc>
          <w:tcPr>
            <w:tcW w:w="2956" w:type="dxa"/>
            <w:vAlign w:val="top"/>
          </w:tcPr>
          <w:p w14:paraId="19B9CE38">
            <w:pPr>
              <w:pStyle w:val="6"/>
              <w:spacing w:before="183" w:line="239" w:lineRule="auto"/>
              <w:ind w:left="2046"/>
              <w:rPr>
                <w:sz w:val="28"/>
                <w:szCs w:val="28"/>
              </w:rPr>
            </w:pPr>
            <w:r>
              <w:rPr>
                <w:spacing w:val="-2"/>
                <w:sz w:val="28"/>
                <w:szCs w:val="28"/>
              </w:rPr>
              <w:t>823.97</w:t>
            </w:r>
          </w:p>
        </w:tc>
        <w:tc>
          <w:tcPr>
            <w:tcW w:w="2984" w:type="dxa"/>
            <w:vAlign w:val="top"/>
          </w:tcPr>
          <w:p w14:paraId="2623BD3F">
            <w:pPr>
              <w:pStyle w:val="6"/>
              <w:spacing w:before="182" w:line="217" w:lineRule="auto"/>
              <w:ind w:left="1793"/>
              <w:rPr>
                <w:sz w:val="28"/>
                <w:szCs w:val="28"/>
              </w:rPr>
            </w:pPr>
            <w:r>
              <w:rPr>
                <w:spacing w:val="-3"/>
                <w:sz w:val="28"/>
                <w:szCs w:val="28"/>
              </w:rPr>
              <w:t>3,080.29</w:t>
            </w:r>
          </w:p>
        </w:tc>
      </w:tr>
    </w:tbl>
    <w:p w14:paraId="11A25919">
      <w:pPr>
        <w:pStyle w:val="2"/>
      </w:pPr>
    </w:p>
    <w:p w14:paraId="50D1E63A">
      <w:pPr>
        <w:sectPr>
          <w:pgSz w:w="16839" w:h="11906"/>
          <w:pgMar w:top="809" w:right="712" w:bottom="0" w:left="712" w:header="0" w:footer="0" w:gutter="0"/>
          <w:cols w:space="720" w:num="1"/>
        </w:sectPr>
      </w:pPr>
    </w:p>
    <w:tbl>
      <w:tblPr>
        <w:tblStyle w:val="5"/>
        <w:tblW w:w="1539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24"/>
        <w:gridCol w:w="5173"/>
        <w:gridCol w:w="2956"/>
        <w:gridCol w:w="2956"/>
        <w:gridCol w:w="2984"/>
      </w:tblGrid>
      <w:tr w14:paraId="43985B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6" w:hRule="atLeast"/>
        </w:trPr>
        <w:tc>
          <w:tcPr>
            <w:tcW w:w="1324" w:type="dxa"/>
            <w:vAlign w:val="top"/>
          </w:tcPr>
          <w:p w14:paraId="45294289">
            <w:pPr>
              <w:pStyle w:val="6"/>
              <w:spacing w:before="168"/>
              <w:ind w:left="81"/>
              <w:rPr>
                <w:sz w:val="28"/>
                <w:szCs w:val="28"/>
              </w:rPr>
            </w:pPr>
            <w:r>
              <w:rPr>
                <w:spacing w:val="-2"/>
                <w:sz w:val="28"/>
                <w:szCs w:val="28"/>
              </w:rPr>
              <w:t>2100409</w:t>
            </w:r>
          </w:p>
        </w:tc>
        <w:tc>
          <w:tcPr>
            <w:tcW w:w="5173" w:type="dxa"/>
            <w:vAlign w:val="top"/>
          </w:tcPr>
          <w:p w14:paraId="34F24DD2">
            <w:pPr>
              <w:pStyle w:val="6"/>
              <w:spacing w:before="168" w:line="220" w:lineRule="auto"/>
              <w:ind w:left="75"/>
              <w:rPr>
                <w:sz w:val="28"/>
                <w:szCs w:val="28"/>
              </w:rPr>
            </w:pPr>
            <w:r>
              <w:rPr>
                <w:spacing w:val="-2"/>
                <w:sz w:val="28"/>
                <w:szCs w:val="28"/>
              </w:rPr>
              <w:t>重大公共卫生服务</w:t>
            </w:r>
          </w:p>
        </w:tc>
        <w:tc>
          <w:tcPr>
            <w:tcW w:w="2956" w:type="dxa"/>
            <w:vAlign w:val="top"/>
          </w:tcPr>
          <w:p w14:paraId="60CD5176">
            <w:pPr>
              <w:pStyle w:val="6"/>
              <w:spacing w:before="169" w:line="239" w:lineRule="auto"/>
              <w:ind w:left="2047"/>
              <w:rPr>
                <w:sz w:val="28"/>
                <w:szCs w:val="28"/>
              </w:rPr>
            </w:pPr>
            <w:r>
              <w:rPr>
                <w:spacing w:val="-3"/>
                <w:sz w:val="28"/>
                <w:szCs w:val="28"/>
              </w:rPr>
              <w:t>545.06</w:t>
            </w:r>
          </w:p>
        </w:tc>
        <w:tc>
          <w:tcPr>
            <w:tcW w:w="2956" w:type="dxa"/>
            <w:vAlign w:val="top"/>
          </w:tcPr>
          <w:p w14:paraId="5A37142A">
            <w:pPr>
              <w:pStyle w:val="6"/>
              <w:spacing w:before="168"/>
              <w:ind w:right="48"/>
              <w:jc w:val="right"/>
              <w:rPr>
                <w:sz w:val="28"/>
                <w:szCs w:val="28"/>
              </w:rPr>
            </w:pPr>
            <w:r>
              <w:rPr>
                <w:sz w:val="28"/>
                <w:szCs w:val="28"/>
              </w:rPr>
              <w:t>0</w:t>
            </w:r>
          </w:p>
        </w:tc>
        <w:tc>
          <w:tcPr>
            <w:tcW w:w="2984" w:type="dxa"/>
            <w:vAlign w:val="top"/>
          </w:tcPr>
          <w:p w14:paraId="1012B07F">
            <w:pPr>
              <w:pStyle w:val="6"/>
              <w:spacing w:before="169" w:line="239" w:lineRule="auto"/>
              <w:ind w:left="2073"/>
              <w:rPr>
                <w:sz w:val="28"/>
                <w:szCs w:val="28"/>
              </w:rPr>
            </w:pPr>
            <w:r>
              <w:rPr>
                <w:spacing w:val="-3"/>
                <w:sz w:val="28"/>
                <w:szCs w:val="28"/>
              </w:rPr>
              <w:t>545.06</w:t>
            </w:r>
          </w:p>
        </w:tc>
      </w:tr>
      <w:tr w14:paraId="1BFB87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1" w:hRule="atLeast"/>
        </w:trPr>
        <w:tc>
          <w:tcPr>
            <w:tcW w:w="1324" w:type="dxa"/>
            <w:vAlign w:val="top"/>
          </w:tcPr>
          <w:p w14:paraId="6002F16D">
            <w:pPr>
              <w:pStyle w:val="6"/>
              <w:spacing w:before="166"/>
              <w:ind w:left="81"/>
              <w:rPr>
                <w:sz w:val="28"/>
                <w:szCs w:val="28"/>
              </w:rPr>
            </w:pPr>
            <w:r>
              <w:rPr>
                <w:spacing w:val="-3"/>
                <w:sz w:val="28"/>
                <w:szCs w:val="28"/>
              </w:rPr>
              <w:t>21011</w:t>
            </w:r>
          </w:p>
        </w:tc>
        <w:tc>
          <w:tcPr>
            <w:tcW w:w="5173" w:type="dxa"/>
            <w:vAlign w:val="top"/>
          </w:tcPr>
          <w:p w14:paraId="41B6C6DB">
            <w:pPr>
              <w:pStyle w:val="6"/>
              <w:spacing w:before="167" w:line="220" w:lineRule="auto"/>
              <w:ind w:left="78"/>
              <w:rPr>
                <w:sz w:val="28"/>
                <w:szCs w:val="28"/>
              </w:rPr>
            </w:pPr>
            <w:r>
              <w:rPr>
                <w:spacing w:val="-2"/>
                <w:sz w:val="28"/>
                <w:szCs w:val="28"/>
              </w:rPr>
              <w:t>行政事业单位医疗</w:t>
            </w:r>
          </w:p>
        </w:tc>
        <w:tc>
          <w:tcPr>
            <w:tcW w:w="2956" w:type="dxa"/>
            <w:vAlign w:val="top"/>
          </w:tcPr>
          <w:p w14:paraId="1BF14A56">
            <w:pPr>
              <w:pStyle w:val="6"/>
              <w:spacing w:before="167" w:line="239" w:lineRule="auto"/>
              <w:ind w:left="2184"/>
              <w:rPr>
                <w:sz w:val="28"/>
                <w:szCs w:val="28"/>
              </w:rPr>
            </w:pPr>
            <w:r>
              <w:rPr>
                <w:spacing w:val="-3"/>
                <w:sz w:val="28"/>
                <w:szCs w:val="28"/>
              </w:rPr>
              <w:t>27.86</w:t>
            </w:r>
          </w:p>
        </w:tc>
        <w:tc>
          <w:tcPr>
            <w:tcW w:w="2956" w:type="dxa"/>
            <w:vAlign w:val="top"/>
          </w:tcPr>
          <w:p w14:paraId="4BB6995D">
            <w:pPr>
              <w:pStyle w:val="6"/>
              <w:spacing w:before="167" w:line="239" w:lineRule="auto"/>
              <w:ind w:left="2188"/>
              <w:rPr>
                <w:sz w:val="28"/>
                <w:szCs w:val="28"/>
              </w:rPr>
            </w:pPr>
            <w:r>
              <w:rPr>
                <w:spacing w:val="-3"/>
                <w:sz w:val="28"/>
                <w:szCs w:val="28"/>
              </w:rPr>
              <w:t>27.86</w:t>
            </w:r>
          </w:p>
        </w:tc>
        <w:tc>
          <w:tcPr>
            <w:tcW w:w="2984" w:type="dxa"/>
            <w:vAlign w:val="top"/>
          </w:tcPr>
          <w:p w14:paraId="37CE8ABA">
            <w:pPr>
              <w:pStyle w:val="6"/>
              <w:spacing w:before="166"/>
              <w:ind w:right="54"/>
              <w:jc w:val="right"/>
              <w:rPr>
                <w:sz w:val="28"/>
                <w:szCs w:val="28"/>
              </w:rPr>
            </w:pPr>
            <w:r>
              <w:rPr>
                <w:sz w:val="28"/>
                <w:szCs w:val="28"/>
              </w:rPr>
              <w:t>0</w:t>
            </w:r>
          </w:p>
        </w:tc>
      </w:tr>
      <w:tr w14:paraId="51AA6A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1" w:hRule="atLeast"/>
        </w:trPr>
        <w:tc>
          <w:tcPr>
            <w:tcW w:w="1324" w:type="dxa"/>
            <w:vAlign w:val="top"/>
          </w:tcPr>
          <w:p w14:paraId="16213B12">
            <w:pPr>
              <w:pStyle w:val="6"/>
              <w:spacing w:before="169"/>
              <w:ind w:left="81"/>
              <w:rPr>
                <w:sz w:val="28"/>
                <w:szCs w:val="28"/>
              </w:rPr>
            </w:pPr>
            <w:r>
              <w:rPr>
                <w:spacing w:val="-2"/>
                <w:sz w:val="28"/>
                <w:szCs w:val="28"/>
              </w:rPr>
              <w:t>2101102</w:t>
            </w:r>
          </w:p>
        </w:tc>
        <w:tc>
          <w:tcPr>
            <w:tcW w:w="5173" w:type="dxa"/>
            <w:vAlign w:val="top"/>
          </w:tcPr>
          <w:p w14:paraId="11FC8739">
            <w:pPr>
              <w:pStyle w:val="6"/>
              <w:spacing w:before="170" w:line="220" w:lineRule="auto"/>
              <w:ind w:left="74"/>
              <w:rPr>
                <w:sz w:val="28"/>
                <w:szCs w:val="28"/>
              </w:rPr>
            </w:pPr>
            <w:r>
              <w:rPr>
                <w:spacing w:val="-2"/>
                <w:sz w:val="28"/>
                <w:szCs w:val="28"/>
              </w:rPr>
              <w:t>事业单位医疗</w:t>
            </w:r>
          </w:p>
        </w:tc>
        <w:tc>
          <w:tcPr>
            <w:tcW w:w="2956" w:type="dxa"/>
            <w:vAlign w:val="top"/>
          </w:tcPr>
          <w:p w14:paraId="7314F50E">
            <w:pPr>
              <w:pStyle w:val="6"/>
              <w:spacing w:before="170" w:line="239" w:lineRule="auto"/>
              <w:ind w:left="2184"/>
              <w:rPr>
                <w:sz w:val="28"/>
                <w:szCs w:val="28"/>
              </w:rPr>
            </w:pPr>
            <w:r>
              <w:rPr>
                <w:spacing w:val="-3"/>
                <w:sz w:val="28"/>
                <w:szCs w:val="28"/>
              </w:rPr>
              <w:t>27.86</w:t>
            </w:r>
          </w:p>
        </w:tc>
        <w:tc>
          <w:tcPr>
            <w:tcW w:w="2956" w:type="dxa"/>
            <w:vAlign w:val="top"/>
          </w:tcPr>
          <w:p w14:paraId="00E7DE6E">
            <w:pPr>
              <w:pStyle w:val="6"/>
              <w:spacing w:before="170" w:line="239" w:lineRule="auto"/>
              <w:ind w:left="2188"/>
              <w:rPr>
                <w:sz w:val="28"/>
                <w:szCs w:val="28"/>
              </w:rPr>
            </w:pPr>
            <w:r>
              <w:rPr>
                <w:spacing w:val="-3"/>
                <w:sz w:val="28"/>
                <w:szCs w:val="28"/>
              </w:rPr>
              <w:t>27.86</w:t>
            </w:r>
          </w:p>
        </w:tc>
        <w:tc>
          <w:tcPr>
            <w:tcW w:w="2984" w:type="dxa"/>
            <w:vAlign w:val="top"/>
          </w:tcPr>
          <w:p w14:paraId="3E11FAA4">
            <w:pPr>
              <w:pStyle w:val="6"/>
              <w:spacing w:before="169"/>
              <w:ind w:right="54"/>
              <w:jc w:val="right"/>
              <w:rPr>
                <w:sz w:val="28"/>
                <w:szCs w:val="28"/>
              </w:rPr>
            </w:pPr>
            <w:r>
              <w:rPr>
                <w:sz w:val="28"/>
                <w:szCs w:val="28"/>
              </w:rPr>
              <w:t>0</w:t>
            </w:r>
          </w:p>
        </w:tc>
      </w:tr>
      <w:tr w14:paraId="61A51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1" w:hRule="atLeast"/>
        </w:trPr>
        <w:tc>
          <w:tcPr>
            <w:tcW w:w="1324" w:type="dxa"/>
            <w:vAlign w:val="top"/>
          </w:tcPr>
          <w:p w14:paraId="690FB9F8">
            <w:pPr>
              <w:pStyle w:val="6"/>
              <w:spacing w:before="173" w:line="241" w:lineRule="auto"/>
              <w:ind w:left="81"/>
              <w:rPr>
                <w:sz w:val="28"/>
                <w:szCs w:val="28"/>
              </w:rPr>
            </w:pPr>
            <w:r>
              <w:rPr>
                <w:spacing w:val="-4"/>
                <w:sz w:val="28"/>
                <w:szCs w:val="28"/>
              </w:rPr>
              <w:t>221</w:t>
            </w:r>
          </w:p>
        </w:tc>
        <w:tc>
          <w:tcPr>
            <w:tcW w:w="5173" w:type="dxa"/>
            <w:vAlign w:val="top"/>
          </w:tcPr>
          <w:p w14:paraId="211F00EB">
            <w:pPr>
              <w:pStyle w:val="6"/>
              <w:spacing w:before="172" w:line="220" w:lineRule="auto"/>
              <w:ind w:left="73"/>
              <w:rPr>
                <w:sz w:val="28"/>
                <w:szCs w:val="28"/>
              </w:rPr>
            </w:pPr>
            <w:r>
              <w:rPr>
                <w:spacing w:val="-2"/>
                <w:sz w:val="28"/>
                <w:szCs w:val="28"/>
              </w:rPr>
              <w:t>住房保障支出</w:t>
            </w:r>
          </w:p>
        </w:tc>
        <w:tc>
          <w:tcPr>
            <w:tcW w:w="2956" w:type="dxa"/>
            <w:vAlign w:val="top"/>
          </w:tcPr>
          <w:p w14:paraId="1E1BEB56">
            <w:pPr>
              <w:pStyle w:val="6"/>
              <w:spacing w:before="173" w:line="239" w:lineRule="auto"/>
              <w:ind w:left="2180"/>
              <w:rPr>
                <w:sz w:val="28"/>
                <w:szCs w:val="28"/>
              </w:rPr>
            </w:pPr>
            <w:r>
              <w:rPr>
                <w:spacing w:val="-2"/>
                <w:sz w:val="28"/>
                <w:szCs w:val="28"/>
              </w:rPr>
              <w:t>49.23</w:t>
            </w:r>
          </w:p>
        </w:tc>
        <w:tc>
          <w:tcPr>
            <w:tcW w:w="2956" w:type="dxa"/>
            <w:vAlign w:val="top"/>
          </w:tcPr>
          <w:p w14:paraId="084741EE">
            <w:pPr>
              <w:pStyle w:val="6"/>
              <w:spacing w:before="173" w:line="239" w:lineRule="auto"/>
              <w:ind w:left="2184"/>
              <w:rPr>
                <w:sz w:val="28"/>
                <w:szCs w:val="28"/>
              </w:rPr>
            </w:pPr>
            <w:r>
              <w:rPr>
                <w:spacing w:val="-2"/>
                <w:sz w:val="28"/>
                <w:szCs w:val="28"/>
              </w:rPr>
              <w:t>49.23</w:t>
            </w:r>
          </w:p>
        </w:tc>
        <w:tc>
          <w:tcPr>
            <w:tcW w:w="2984" w:type="dxa"/>
            <w:vAlign w:val="top"/>
          </w:tcPr>
          <w:p w14:paraId="5A42261A">
            <w:pPr>
              <w:pStyle w:val="6"/>
              <w:spacing w:before="172"/>
              <w:ind w:right="54"/>
              <w:jc w:val="right"/>
              <w:rPr>
                <w:sz w:val="28"/>
                <w:szCs w:val="28"/>
              </w:rPr>
            </w:pPr>
            <w:r>
              <w:rPr>
                <w:sz w:val="28"/>
                <w:szCs w:val="28"/>
              </w:rPr>
              <w:t>0</w:t>
            </w:r>
          </w:p>
        </w:tc>
      </w:tr>
      <w:tr w14:paraId="657A02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1" w:hRule="atLeast"/>
        </w:trPr>
        <w:tc>
          <w:tcPr>
            <w:tcW w:w="1324" w:type="dxa"/>
            <w:vAlign w:val="top"/>
          </w:tcPr>
          <w:p w14:paraId="6222490A">
            <w:pPr>
              <w:pStyle w:val="6"/>
              <w:spacing w:before="175"/>
              <w:ind w:left="81"/>
              <w:rPr>
                <w:sz w:val="28"/>
                <w:szCs w:val="28"/>
              </w:rPr>
            </w:pPr>
            <w:r>
              <w:rPr>
                <w:spacing w:val="-3"/>
                <w:sz w:val="28"/>
                <w:szCs w:val="28"/>
              </w:rPr>
              <w:t>22102</w:t>
            </w:r>
          </w:p>
        </w:tc>
        <w:tc>
          <w:tcPr>
            <w:tcW w:w="5173" w:type="dxa"/>
            <w:vAlign w:val="top"/>
          </w:tcPr>
          <w:p w14:paraId="3788FB3D">
            <w:pPr>
              <w:pStyle w:val="6"/>
              <w:spacing w:before="175" w:line="220" w:lineRule="auto"/>
              <w:ind w:left="73"/>
              <w:rPr>
                <w:sz w:val="28"/>
                <w:szCs w:val="28"/>
              </w:rPr>
            </w:pPr>
            <w:r>
              <w:rPr>
                <w:spacing w:val="-2"/>
                <w:sz w:val="28"/>
                <w:szCs w:val="28"/>
              </w:rPr>
              <w:t>住房改革支出</w:t>
            </w:r>
          </w:p>
        </w:tc>
        <w:tc>
          <w:tcPr>
            <w:tcW w:w="2956" w:type="dxa"/>
            <w:vAlign w:val="top"/>
          </w:tcPr>
          <w:p w14:paraId="754F6616">
            <w:pPr>
              <w:pStyle w:val="6"/>
              <w:spacing w:before="176" w:line="239" w:lineRule="auto"/>
              <w:ind w:left="2180"/>
              <w:rPr>
                <w:sz w:val="28"/>
                <w:szCs w:val="28"/>
              </w:rPr>
            </w:pPr>
            <w:r>
              <w:rPr>
                <w:spacing w:val="-2"/>
                <w:sz w:val="28"/>
                <w:szCs w:val="28"/>
              </w:rPr>
              <w:t>49.23</w:t>
            </w:r>
          </w:p>
        </w:tc>
        <w:tc>
          <w:tcPr>
            <w:tcW w:w="2956" w:type="dxa"/>
            <w:vAlign w:val="top"/>
          </w:tcPr>
          <w:p w14:paraId="71EC7E8B">
            <w:pPr>
              <w:pStyle w:val="6"/>
              <w:spacing w:before="176" w:line="239" w:lineRule="auto"/>
              <w:ind w:left="2184"/>
              <w:rPr>
                <w:sz w:val="28"/>
                <w:szCs w:val="28"/>
              </w:rPr>
            </w:pPr>
            <w:r>
              <w:rPr>
                <w:spacing w:val="-2"/>
                <w:sz w:val="28"/>
                <w:szCs w:val="28"/>
              </w:rPr>
              <w:t>49.23</w:t>
            </w:r>
          </w:p>
        </w:tc>
        <w:tc>
          <w:tcPr>
            <w:tcW w:w="2984" w:type="dxa"/>
            <w:vAlign w:val="top"/>
          </w:tcPr>
          <w:p w14:paraId="3079AB1A">
            <w:pPr>
              <w:pStyle w:val="6"/>
              <w:spacing w:before="175"/>
              <w:ind w:right="54"/>
              <w:jc w:val="right"/>
              <w:rPr>
                <w:sz w:val="28"/>
                <w:szCs w:val="28"/>
              </w:rPr>
            </w:pPr>
            <w:r>
              <w:rPr>
                <w:sz w:val="28"/>
                <w:szCs w:val="28"/>
              </w:rPr>
              <w:t>0</w:t>
            </w:r>
          </w:p>
        </w:tc>
      </w:tr>
      <w:tr w14:paraId="099BF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2" w:hRule="atLeast"/>
        </w:trPr>
        <w:tc>
          <w:tcPr>
            <w:tcW w:w="1324" w:type="dxa"/>
            <w:vAlign w:val="top"/>
          </w:tcPr>
          <w:p w14:paraId="1A79E82C">
            <w:pPr>
              <w:pStyle w:val="6"/>
              <w:spacing w:before="178"/>
              <w:ind w:left="81"/>
              <w:rPr>
                <w:sz w:val="28"/>
                <w:szCs w:val="28"/>
              </w:rPr>
            </w:pPr>
            <w:r>
              <w:rPr>
                <w:spacing w:val="-2"/>
                <w:sz w:val="28"/>
                <w:szCs w:val="28"/>
              </w:rPr>
              <w:t>2210201</w:t>
            </w:r>
          </w:p>
        </w:tc>
        <w:tc>
          <w:tcPr>
            <w:tcW w:w="5173" w:type="dxa"/>
            <w:vAlign w:val="top"/>
          </w:tcPr>
          <w:p w14:paraId="03AFDB21">
            <w:pPr>
              <w:pStyle w:val="6"/>
              <w:spacing w:before="179" w:line="220" w:lineRule="auto"/>
              <w:ind w:left="73"/>
              <w:rPr>
                <w:sz w:val="28"/>
                <w:szCs w:val="28"/>
              </w:rPr>
            </w:pPr>
            <w:r>
              <w:rPr>
                <w:spacing w:val="-2"/>
                <w:sz w:val="28"/>
                <w:szCs w:val="28"/>
              </w:rPr>
              <w:t>住房公积金</w:t>
            </w:r>
          </w:p>
        </w:tc>
        <w:tc>
          <w:tcPr>
            <w:tcW w:w="2956" w:type="dxa"/>
            <w:vAlign w:val="top"/>
          </w:tcPr>
          <w:p w14:paraId="7C05E57B">
            <w:pPr>
              <w:pStyle w:val="6"/>
              <w:spacing w:before="179" w:line="239" w:lineRule="auto"/>
              <w:ind w:left="2180"/>
              <w:rPr>
                <w:sz w:val="28"/>
                <w:szCs w:val="28"/>
              </w:rPr>
            </w:pPr>
            <w:r>
              <w:rPr>
                <w:spacing w:val="-2"/>
                <w:sz w:val="28"/>
                <w:szCs w:val="28"/>
              </w:rPr>
              <w:t>49.23</w:t>
            </w:r>
          </w:p>
        </w:tc>
        <w:tc>
          <w:tcPr>
            <w:tcW w:w="2956" w:type="dxa"/>
            <w:vAlign w:val="top"/>
          </w:tcPr>
          <w:p w14:paraId="361017C3">
            <w:pPr>
              <w:pStyle w:val="6"/>
              <w:spacing w:before="179" w:line="239" w:lineRule="auto"/>
              <w:ind w:left="2184"/>
              <w:rPr>
                <w:sz w:val="28"/>
                <w:szCs w:val="28"/>
              </w:rPr>
            </w:pPr>
            <w:r>
              <w:rPr>
                <w:spacing w:val="-2"/>
                <w:sz w:val="28"/>
                <w:szCs w:val="28"/>
              </w:rPr>
              <w:t>49.23</w:t>
            </w:r>
          </w:p>
        </w:tc>
        <w:tc>
          <w:tcPr>
            <w:tcW w:w="2984" w:type="dxa"/>
            <w:vAlign w:val="top"/>
          </w:tcPr>
          <w:p w14:paraId="6708E667">
            <w:pPr>
              <w:pStyle w:val="6"/>
              <w:spacing w:before="178"/>
              <w:ind w:right="54"/>
              <w:jc w:val="right"/>
              <w:rPr>
                <w:sz w:val="28"/>
                <w:szCs w:val="28"/>
              </w:rPr>
            </w:pPr>
            <w:r>
              <w:rPr>
                <w:sz w:val="28"/>
                <w:szCs w:val="28"/>
              </w:rPr>
              <w:t>0</w:t>
            </w:r>
          </w:p>
        </w:tc>
      </w:tr>
      <w:tr w14:paraId="6CE3A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5393" w:type="dxa"/>
            <w:gridSpan w:val="5"/>
            <w:tcBorders>
              <w:left w:val="single" w:color="FFFFFF" w:sz="2" w:space="0"/>
              <w:bottom w:val="single" w:color="FFFFFF" w:sz="8" w:space="0"/>
              <w:right w:val="single" w:color="FFFFFF" w:sz="2" w:space="0"/>
            </w:tcBorders>
            <w:vAlign w:val="top"/>
          </w:tcPr>
          <w:p w14:paraId="1246498F">
            <w:pPr>
              <w:pStyle w:val="6"/>
              <w:spacing w:before="180" w:line="219" w:lineRule="auto"/>
              <w:ind w:left="85"/>
              <w:rPr>
                <w:sz w:val="28"/>
                <w:szCs w:val="28"/>
              </w:rPr>
            </w:pPr>
            <w:r>
              <w:rPr>
                <w:spacing w:val="-2"/>
                <w:sz w:val="28"/>
                <w:szCs w:val="28"/>
              </w:rPr>
              <w:t>注：本表反映部门本年度一般公共预算财政拨款支出情况。</w:t>
            </w:r>
          </w:p>
        </w:tc>
      </w:tr>
    </w:tbl>
    <w:p w14:paraId="7B5378EF">
      <w:pPr>
        <w:pStyle w:val="2"/>
      </w:pPr>
    </w:p>
    <w:p w14:paraId="34CD1FA3">
      <w:pPr>
        <w:sectPr>
          <w:pgSz w:w="16839" w:h="11906"/>
          <w:pgMar w:top="720" w:right="712" w:bottom="0" w:left="712" w:header="0" w:footer="0" w:gutter="0"/>
          <w:cols w:space="720" w:num="1"/>
        </w:sectPr>
      </w:pPr>
    </w:p>
    <w:p w14:paraId="4FD7A498">
      <w:pPr>
        <w:spacing w:before="64" w:line="221" w:lineRule="auto"/>
        <w:ind w:left="5004"/>
        <w:rPr>
          <w:rFonts w:ascii="黑体" w:hAnsi="黑体" w:eastAsia="黑体" w:cs="黑体"/>
          <w:sz w:val="32"/>
          <w:szCs w:val="32"/>
        </w:rPr>
      </w:pPr>
      <w:r>
        <w:rPr>
          <w:rFonts w:ascii="黑体" w:hAnsi="黑体" w:eastAsia="黑体" w:cs="黑体"/>
          <w:spacing w:val="-2"/>
          <w:sz w:val="32"/>
          <w:szCs w:val="32"/>
        </w:rPr>
        <w:t>一般公共预算财政拨款基本支出决算表</w:t>
      </w:r>
    </w:p>
    <w:p w14:paraId="41FF58A4">
      <w:pPr>
        <w:spacing w:before="143" w:line="221" w:lineRule="auto"/>
        <w:ind w:left="14439"/>
        <w:rPr>
          <w:rFonts w:ascii="宋体" w:hAnsi="宋体" w:eastAsia="宋体" w:cs="宋体"/>
          <w:sz w:val="20"/>
          <w:szCs w:val="20"/>
        </w:rPr>
      </w:pPr>
      <w:r>
        <w:rPr>
          <w:rFonts w:ascii="宋体" w:hAnsi="宋体" w:eastAsia="宋体" w:cs="宋体"/>
          <w:spacing w:val="-5"/>
          <w:sz w:val="20"/>
          <w:szCs w:val="20"/>
        </w:rPr>
        <w:t>公开</w:t>
      </w:r>
      <w:r>
        <w:rPr>
          <w:rFonts w:ascii="宋体" w:hAnsi="宋体" w:eastAsia="宋体" w:cs="宋体"/>
          <w:spacing w:val="-41"/>
          <w:sz w:val="20"/>
          <w:szCs w:val="20"/>
        </w:rPr>
        <w:t xml:space="preserve"> </w:t>
      </w:r>
      <w:r>
        <w:rPr>
          <w:rFonts w:ascii="宋体" w:hAnsi="宋体" w:eastAsia="宋体" w:cs="宋体"/>
          <w:spacing w:val="-5"/>
          <w:sz w:val="20"/>
          <w:szCs w:val="20"/>
        </w:rPr>
        <w:t>06</w:t>
      </w:r>
      <w:r>
        <w:rPr>
          <w:rFonts w:ascii="宋体" w:hAnsi="宋体" w:eastAsia="宋体" w:cs="宋体"/>
          <w:spacing w:val="-43"/>
          <w:sz w:val="20"/>
          <w:szCs w:val="20"/>
        </w:rPr>
        <w:t xml:space="preserve"> </w:t>
      </w:r>
      <w:r>
        <w:rPr>
          <w:rFonts w:ascii="宋体" w:hAnsi="宋体" w:eastAsia="宋体" w:cs="宋体"/>
          <w:spacing w:val="-5"/>
          <w:sz w:val="20"/>
          <w:szCs w:val="20"/>
        </w:rPr>
        <w:t>表</w:t>
      </w:r>
    </w:p>
    <w:p w14:paraId="100F1629">
      <w:pPr>
        <w:spacing w:before="72" w:line="220" w:lineRule="auto"/>
        <w:ind w:left="97"/>
        <w:rPr>
          <w:rFonts w:ascii="宋体" w:hAnsi="宋体" w:eastAsia="宋体" w:cs="宋体"/>
          <w:sz w:val="20"/>
          <w:szCs w:val="20"/>
        </w:rPr>
      </w:pPr>
      <w:r>
        <w:rPr>
          <w:rFonts w:ascii="宋体" w:hAnsi="宋体" w:eastAsia="宋体" w:cs="宋体"/>
          <w:spacing w:val="1"/>
          <w:sz w:val="20"/>
          <w:szCs w:val="20"/>
        </w:rPr>
        <w:t xml:space="preserve">部门：邵阳市妇幼保健院（邵阳市妇女儿童医院）      </w:t>
      </w:r>
      <w:r>
        <w:rPr>
          <w:rFonts w:ascii="宋体" w:hAnsi="宋体" w:eastAsia="宋体" w:cs="宋体"/>
          <w:sz w:val="20"/>
          <w:szCs w:val="20"/>
        </w:rPr>
        <w:t xml:space="preserve">                                                                                            单位：万元</w:t>
      </w:r>
    </w:p>
    <w:p w14:paraId="7D9EE92F">
      <w:pPr>
        <w:spacing w:line="16" w:lineRule="exact"/>
      </w:pPr>
    </w:p>
    <w:tbl>
      <w:tblPr>
        <w:tblStyle w:val="5"/>
        <w:tblW w:w="1539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4"/>
        <w:gridCol w:w="2936"/>
        <w:gridCol w:w="1498"/>
        <w:gridCol w:w="619"/>
        <w:gridCol w:w="2317"/>
        <w:gridCol w:w="1498"/>
        <w:gridCol w:w="620"/>
        <w:gridCol w:w="3775"/>
        <w:gridCol w:w="1506"/>
      </w:tblGrid>
      <w:tr w14:paraId="3FEA8A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5058" w:type="dxa"/>
            <w:gridSpan w:val="3"/>
            <w:vAlign w:val="top"/>
          </w:tcPr>
          <w:p w14:paraId="37108019">
            <w:pPr>
              <w:pStyle w:val="6"/>
              <w:spacing w:before="87" w:line="220" w:lineRule="auto"/>
              <w:ind w:left="2165"/>
              <w:rPr>
                <w:sz w:val="18"/>
                <w:szCs w:val="18"/>
              </w:rPr>
            </w:pPr>
            <w:r>
              <w:rPr>
                <w:spacing w:val="-2"/>
                <w:sz w:val="18"/>
                <w:szCs w:val="18"/>
              </w:rPr>
              <w:t>人员经费</w:t>
            </w:r>
          </w:p>
        </w:tc>
        <w:tc>
          <w:tcPr>
            <w:tcW w:w="10335" w:type="dxa"/>
            <w:gridSpan w:val="6"/>
            <w:vAlign w:val="top"/>
          </w:tcPr>
          <w:p w14:paraId="7B326855">
            <w:pPr>
              <w:pStyle w:val="6"/>
              <w:spacing w:before="87" w:line="220" w:lineRule="auto"/>
              <w:ind w:left="4811"/>
              <w:rPr>
                <w:sz w:val="18"/>
                <w:szCs w:val="18"/>
              </w:rPr>
            </w:pPr>
            <w:r>
              <w:rPr>
                <w:spacing w:val="-3"/>
                <w:sz w:val="18"/>
                <w:szCs w:val="18"/>
              </w:rPr>
              <w:t>公用经费</w:t>
            </w:r>
          </w:p>
        </w:tc>
      </w:tr>
      <w:tr w14:paraId="278F4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24" w:type="dxa"/>
            <w:vAlign w:val="top"/>
          </w:tcPr>
          <w:p w14:paraId="64CE65AD">
            <w:pPr>
              <w:pStyle w:val="6"/>
              <w:spacing w:before="114" w:line="219" w:lineRule="auto"/>
              <w:ind w:left="124"/>
              <w:rPr>
                <w:sz w:val="18"/>
                <w:szCs w:val="18"/>
              </w:rPr>
            </w:pPr>
            <w:r>
              <w:rPr>
                <w:spacing w:val="-2"/>
                <w:sz w:val="18"/>
                <w:szCs w:val="18"/>
              </w:rPr>
              <w:t>科目</w:t>
            </w:r>
          </w:p>
          <w:p w14:paraId="75442E91">
            <w:pPr>
              <w:pStyle w:val="6"/>
              <w:spacing w:before="98" w:line="220" w:lineRule="auto"/>
              <w:ind w:left="123"/>
              <w:rPr>
                <w:sz w:val="18"/>
                <w:szCs w:val="18"/>
              </w:rPr>
            </w:pPr>
            <w:r>
              <w:rPr>
                <w:spacing w:val="-2"/>
                <w:sz w:val="18"/>
                <w:szCs w:val="18"/>
              </w:rPr>
              <w:t>代码</w:t>
            </w:r>
          </w:p>
        </w:tc>
        <w:tc>
          <w:tcPr>
            <w:tcW w:w="2936" w:type="dxa"/>
            <w:vAlign w:val="top"/>
          </w:tcPr>
          <w:p w14:paraId="2E1070FF">
            <w:pPr>
              <w:pStyle w:val="6"/>
              <w:spacing w:before="270" w:line="219" w:lineRule="auto"/>
              <w:ind w:left="1100"/>
              <w:rPr>
                <w:sz w:val="18"/>
                <w:szCs w:val="18"/>
              </w:rPr>
            </w:pPr>
            <w:r>
              <w:rPr>
                <w:spacing w:val="-2"/>
                <w:sz w:val="18"/>
                <w:szCs w:val="18"/>
              </w:rPr>
              <w:t>科目名称</w:t>
            </w:r>
          </w:p>
        </w:tc>
        <w:tc>
          <w:tcPr>
            <w:tcW w:w="1498" w:type="dxa"/>
            <w:vAlign w:val="top"/>
          </w:tcPr>
          <w:p w14:paraId="0BBC8FB3">
            <w:pPr>
              <w:pStyle w:val="6"/>
              <w:spacing w:before="270" w:line="220" w:lineRule="auto"/>
              <w:ind w:left="480"/>
              <w:rPr>
                <w:sz w:val="18"/>
                <w:szCs w:val="18"/>
              </w:rPr>
            </w:pPr>
            <w:r>
              <w:rPr>
                <w:spacing w:val="-3"/>
                <w:sz w:val="18"/>
                <w:szCs w:val="18"/>
              </w:rPr>
              <w:t>决算数</w:t>
            </w:r>
          </w:p>
        </w:tc>
        <w:tc>
          <w:tcPr>
            <w:tcW w:w="619" w:type="dxa"/>
            <w:vAlign w:val="top"/>
          </w:tcPr>
          <w:p w14:paraId="1FAAEB10">
            <w:pPr>
              <w:pStyle w:val="6"/>
              <w:spacing w:before="114" w:line="219" w:lineRule="auto"/>
              <w:ind w:left="126"/>
              <w:rPr>
                <w:sz w:val="18"/>
                <w:szCs w:val="18"/>
              </w:rPr>
            </w:pPr>
            <w:r>
              <w:rPr>
                <w:spacing w:val="-2"/>
                <w:sz w:val="18"/>
                <w:szCs w:val="18"/>
              </w:rPr>
              <w:t>科目</w:t>
            </w:r>
          </w:p>
          <w:p w14:paraId="70CCDDFC">
            <w:pPr>
              <w:pStyle w:val="6"/>
              <w:spacing w:before="98" w:line="220" w:lineRule="auto"/>
              <w:ind w:left="125"/>
              <w:rPr>
                <w:sz w:val="18"/>
                <w:szCs w:val="18"/>
              </w:rPr>
            </w:pPr>
            <w:r>
              <w:rPr>
                <w:spacing w:val="-2"/>
                <w:sz w:val="18"/>
                <w:szCs w:val="18"/>
              </w:rPr>
              <w:t>代码</w:t>
            </w:r>
          </w:p>
        </w:tc>
        <w:tc>
          <w:tcPr>
            <w:tcW w:w="2317" w:type="dxa"/>
            <w:vAlign w:val="top"/>
          </w:tcPr>
          <w:p w14:paraId="732BB4C1">
            <w:pPr>
              <w:pStyle w:val="6"/>
              <w:spacing w:before="270" w:line="219" w:lineRule="auto"/>
              <w:ind w:left="797"/>
              <w:rPr>
                <w:sz w:val="18"/>
                <w:szCs w:val="18"/>
              </w:rPr>
            </w:pPr>
            <w:r>
              <w:rPr>
                <w:spacing w:val="-2"/>
                <w:sz w:val="18"/>
                <w:szCs w:val="18"/>
              </w:rPr>
              <w:t>科目名称</w:t>
            </w:r>
          </w:p>
        </w:tc>
        <w:tc>
          <w:tcPr>
            <w:tcW w:w="1498" w:type="dxa"/>
            <w:vAlign w:val="top"/>
          </w:tcPr>
          <w:p w14:paraId="08482BBB">
            <w:pPr>
              <w:pStyle w:val="6"/>
              <w:spacing w:before="270" w:line="220" w:lineRule="auto"/>
              <w:ind w:left="486"/>
              <w:rPr>
                <w:sz w:val="18"/>
                <w:szCs w:val="18"/>
              </w:rPr>
            </w:pPr>
            <w:r>
              <w:rPr>
                <w:spacing w:val="-3"/>
                <w:sz w:val="18"/>
                <w:szCs w:val="18"/>
              </w:rPr>
              <w:t>决算数</w:t>
            </w:r>
          </w:p>
        </w:tc>
        <w:tc>
          <w:tcPr>
            <w:tcW w:w="620" w:type="dxa"/>
            <w:vAlign w:val="top"/>
          </w:tcPr>
          <w:p w14:paraId="79B39559">
            <w:pPr>
              <w:pStyle w:val="6"/>
              <w:spacing w:before="114" w:line="219" w:lineRule="auto"/>
              <w:ind w:left="132"/>
              <w:rPr>
                <w:sz w:val="18"/>
                <w:szCs w:val="18"/>
              </w:rPr>
            </w:pPr>
            <w:r>
              <w:rPr>
                <w:spacing w:val="-2"/>
                <w:sz w:val="18"/>
                <w:szCs w:val="18"/>
              </w:rPr>
              <w:t>科目</w:t>
            </w:r>
          </w:p>
          <w:p w14:paraId="747B32FA">
            <w:pPr>
              <w:pStyle w:val="6"/>
              <w:spacing w:before="98" w:line="220" w:lineRule="auto"/>
              <w:ind w:left="131"/>
              <w:rPr>
                <w:sz w:val="18"/>
                <w:szCs w:val="18"/>
              </w:rPr>
            </w:pPr>
            <w:r>
              <w:rPr>
                <w:spacing w:val="-2"/>
                <w:sz w:val="18"/>
                <w:szCs w:val="18"/>
              </w:rPr>
              <w:t>代码</w:t>
            </w:r>
          </w:p>
        </w:tc>
        <w:tc>
          <w:tcPr>
            <w:tcW w:w="3775" w:type="dxa"/>
            <w:vAlign w:val="top"/>
          </w:tcPr>
          <w:p w14:paraId="49A4D84A">
            <w:pPr>
              <w:pStyle w:val="6"/>
              <w:spacing w:before="270" w:line="219" w:lineRule="auto"/>
              <w:ind w:left="1532"/>
              <w:rPr>
                <w:sz w:val="18"/>
                <w:szCs w:val="18"/>
              </w:rPr>
            </w:pPr>
            <w:r>
              <w:rPr>
                <w:spacing w:val="-2"/>
                <w:sz w:val="18"/>
                <w:szCs w:val="18"/>
              </w:rPr>
              <w:t>科目名称</w:t>
            </w:r>
          </w:p>
        </w:tc>
        <w:tc>
          <w:tcPr>
            <w:tcW w:w="1506" w:type="dxa"/>
            <w:vAlign w:val="top"/>
          </w:tcPr>
          <w:p w14:paraId="5CF1BEB3">
            <w:pPr>
              <w:pStyle w:val="6"/>
              <w:spacing w:before="270" w:line="220" w:lineRule="auto"/>
              <w:ind w:left="492"/>
              <w:rPr>
                <w:sz w:val="18"/>
                <w:szCs w:val="18"/>
              </w:rPr>
            </w:pPr>
            <w:r>
              <w:rPr>
                <w:spacing w:val="-3"/>
                <w:sz w:val="18"/>
                <w:szCs w:val="18"/>
              </w:rPr>
              <w:t>决算数</w:t>
            </w:r>
          </w:p>
        </w:tc>
      </w:tr>
      <w:tr w14:paraId="6182DD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624" w:type="dxa"/>
            <w:vAlign w:val="top"/>
          </w:tcPr>
          <w:p w14:paraId="4AD98D51">
            <w:pPr>
              <w:pStyle w:val="6"/>
              <w:spacing w:before="83"/>
              <w:ind w:left="78"/>
              <w:rPr>
                <w:sz w:val="18"/>
                <w:szCs w:val="18"/>
              </w:rPr>
            </w:pPr>
            <w:r>
              <w:rPr>
                <w:spacing w:val="-3"/>
                <w:sz w:val="18"/>
                <w:szCs w:val="18"/>
              </w:rPr>
              <w:t>301</w:t>
            </w:r>
          </w:p>
        </w:tc>
        <w:tc>
          <w:tcPr>
            <w:tcW w:w="2936" w:type="dxa"/>
            <w:vAlign w:val="top"/>
          </w:tcPr>
          <w:p w14:paraId="6EE582DC">
            <w:pPr>
              <w:pStyle w:val="6"/>
              <w:spacing w:before="84" w:line="220" w:lineRule="auto"/>
              <w:ind w:left="72"/>
              <w:rPr>
                <w:sz w:val="18"/>
                <w:szCs w:val="18"/>
              </w:rPr>
            </w:pPr>
            <w:r>
              <w:rPr>
                <w:spacing w:val="-2"/>
                <w:sz w:val="18"/>
                <w:szCs w:val="18"/>
              </w:rPr>
              <w:t>工资福利支出</w:t>
            </w:r>
          </w:p>
        </w:tc>
        <w:tc>
          <w:tcPr>
            <w:tcW w:w="1498" w:type="dxa"/>
            <w:vAlign w:val="top"/>
          </w:tcPr>
          <w:p w14:paraId="414D1970">
            <w:pPr>
              <w:pStyle w:val="6"/>
              <w:spacing w:before="83" w:line="239" w:lineRule="auto"/>
              <w:ind w:left="875"/>
              <w:rPr>
                <w:sz w:val="18"/>
                <w:szCs w:val="18"/>
              </w:rPr>
            </w:pPr>
            <w:r>
              <w:rPr>
                <w:spacing w:val="-2"/>
                <w:sz w:val="18"/>
                <w:szCs w:val="18"/>
              </w:rPr>
              <w:t>980.83</w:t>
            </w:r>
          </w:p>
        </w:tc>
        <w:tc>
          <w:tcPr>
            <w:tcW w:w="619" w:type="dxa"/>
            <w:vAlign w:val="top"/>
          </w:tcPr>
          <w:p w14:paraId="5EEBF632">
            <w:pPr>
              <w:pStyle w:val="6"/>
              <w:spacing w:before="83"/>
              <w:ind w:left="80"/>
              <w:rPr>
                <w:sz w:val="18"/>
                <w:szCs w:val="18"/>
              </w:rPr>
            </w:pPr>
            <w:r>
              <w:rPr>
                <w:spacing w:val="-3"/>
                <w:sz w:val="18"/>
                <w:szCs w:val="18"/>
              </w:rPr>
              <w:t>302</w:t>
            </w:r>
          </w:p>
        </w:tc>
        <w:tc>
          <w:tcPr>
            <w:tcW w:w="2317" w:type="dxa"/>
            <w:vAlign w:val="top"/>
          </w:tcPr>
          <w:p w14:paraId="4529C138">
            <w:pPr>
              <w:pStyle w:val="6"/>
              <w:spacing w:before="83" w:line="220" w:lineRule="auto"/>
              <w:ind w:left="81"/>
              <w:rPr>
                <w:sz w:val="18"/>
                <w:szCs w:val="18"/>
              </w:rPr>
            </w:pPr>
            <w:r>
              <w:rPr>
                <w:spacing w:val="-2"/>
                <w:sz w:val="18"/>
                <w:szCs w:val="18"/>
              </w:rPr>
              <w:t>商品和服务支出</w:t>
            </w:r>
          </w:p>
        </w:tc>
        <w:tc>
          <w:tcPr>
            <w:tcW w:w="1498" w:type="dxa"/>
            <w:vAlign w:val="top"/>
          </w:tcPr>
          <w:p w14:paraId="53948C22">
            <w:pPr>
              <w:pStyle w:val="6"/>
              <w:spacing w:before="83" w:line="239" w:lineRule="auto"/>
              <w:ind w:left="969"/>
              <w:rPr>
                <w:sz w:val="18"/>
                <w:szCs w:val="18"/>
              </w:rPr>
            </w:pPr>
            <w:r>
              <w:rPr>
                <w:spacing w:val="-2"/>
                <w:sz w:val="18"/>
                <w:szCs w:val="18"/>
              </w:rPr>
              <w:t>45.25</w:t>
            </w:r>
          </w:p>
        </w:tc>
        <w:tc>
          <w:tcPr>
            <w:tcW w:w="620" w:type="dxa"/>
            <w:vAlign w:val="top"/>
          </w:tcPr>
          <w:p w14:paraId="29D1A103">
            <w:pPr>
              <w:pStyle w:val="6"/>
              <w:spacing w:before="83"/>
              <w:ind w:left="86"/>
              <w:rPr>
                <w:sz w:val="18"/>
                <w:szCs w:val="18"/>
              </w:rPr>
            </w:pPr>
            <w:r>
              <w:rPr>
                <w:spacing w:val="-3"/>
                <w:sz w:val="18"/>
                <w:szCs w:val="18"/>
              </w:rPr>
              <w:t>307</w:t>
            </w:r>
          </w:p>
        </w:tc>
        <w:tc>
          <w:tcPr>
            <w:tcW w:w="3775" w:type="dxa"/>
            <w:vAlign w:val="top"/>
          </w:tcPr>
          <w:p w14:paraId="6A88F0B5">
            <w:pPr>
              <w:pStyle w:val="6"/>
              <w:spacing w:before="83" w:line="220" w:lineRule="auto"/>
              <w:ind w:left="83"/>
              <w:rPr>
                <w:sz w:val="18"/>
                <w:szCs w:val="18"/>
              </w:rPr>
            </w:pPr>
            <w:r>
              <w:rPr>
                <w:spacing w:val="-1"/>
                <w:sz w:val="18"/>
                <w:szCs w:val="18"/>
              </w:rPr>
              <w:t>债务利息及费用支出</w:t>
            </w:r>
          </w:p>
        </w:tc>
        <w:tc>
          <w:tcPr>
            <w:tcW w:w="1506" w:type="dxa"/>
            <w:vAlign w:val="top"/>
          </w:tcPr>
          <w:p w14:paraId="27760156">
            <w:pPr>
              <w:pStyle w:val="6"/>
              <w:spacing w:before="83"/>
              <w:ind w:left="1336"/>
              <w:rPr>
                <w:sz w:val="18"/>
                <w:szCs w:val="18"/>
              </w:rPr>
            </w:pPr>
            <w:r>
              <w:rPr>
                <w:sz w:val="18"/>
                <w:szCs w:val="18"/>
              </w:rPr>
              <w:t>0</w:t>
            </w:r>
          </w:p>
        </w:tc>
      </w:tr>
      <w:tr w14:paraId="29723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624" w:type="dxa"/>
            <w:vAlign w:val="top"/>
          </w:tcPr>
          <w:p w14:paraId="64073BFD">
            <w:pPr>
              <w:pStyle w:val="6"/>
              <w:spacing w:before="84"/>
              <w:ind w:left="78"/>
              <w:rPr>
                <w:sz w:val="18"/>
                <w:szCs w:val="18"/>
              </w:rPr>
            </w:pPr>
            <w:r>
              <w:rPr>
                <w:spacing w:val="-2"/>
                <w:sz w:val="18"/>
                <w:szCs w:val="18"/>
              </w:rPr>
              <w:t>30101</w:t>
            </w:r>
          </w:p>
        </w:tc>
        <w:tc>
          <w:tcPr>
            <w:tcW w:w="2936" w:type="dxa"/>
            <w:vAlign w:val="top"/>
          </w:tcPr>
          <w:p w14:paraId="0AC4D0DE">
            <w:pPr>
              <w:pStyle w:val="6"/>
              <w:spacing w:before="84" w:line="219" w:lineRule="auto"/>
              <w:ind w:left="250"/>
              <w:rPr>
                <w:sz w:val="18"/>
                <w:szCs w:val="18"/>
              </w:rPr>
            </w:pPr>
            <w:r>
              <w:rPr>
                <w:spacing w:val="-2"/>
                <w:sz w:val="18"/>
                <w:szCs w:val="18"/>
              </w:rPr>
              <w:t>基本工资</w:t>
            </w:r>
          </w:p>
        </w:tc>
        <w:tc>
          <w:tcPr>
            <w:tcW w:w="1498" w:type="dxa"/>
            <w:vAlign w:val="top"/>
          </w:tcPr>
          <w:p w14:paraId="01B51BCC">
            <w:pPr>
              <w:pStyle w:val="6"/>
              <w:spacing w:before="84" w:line="239" w:lineRule="auto"/>
              <w:ind w:left="876"/>
              <w:rPr>
                <w:sz w:val="18"/>
                <w:szCs w:val="18"/>
              </w:rPr>
            </w:pPr>
            <w:r>
              <w:rPr>
                <w:spacing w:val="-2"/>
                <w:sz w:val="18"/>
                <w:szCs w:val="18"/>
              </w:rPr>
              <w:t>201.83</w:t>
            </w:r>
          </w:p>
        </w:tc>
        <w:tc>
          <w:tcPr>
            <w:tcW w:w="619" w:type="dxa"/>
            <w:vAlign w:val="top"/>
          </w:tcPr>
          <w:p w14:paraId="36E44119">
            <w:pPr>
              <w:pStyle w:val="6"/>
              <w:spacing w:before="84"/>
              <w:ind w:left="80"/>
              <w:rPr>
                <w:sz w:val="18"/>
                <w:szCs w:val="18"/>
              </w:rPr>
            </w:pPr>
            <w:r>
              <w:rPr>
                <w:spacing w:val="-2"/>
                <w:sz w:val="18"/>
                <w:szCs w:val="18"/>
              </w:rPr>
              <w:t>30201</w:t>
            </w:r>
          </w:p>
        </w:tc>
        <w:tc>
          <w:tcPr>
            <w:tcW w:w="2317" w:type="dxa"/>
            <w:vAlign w:val="top"/>
          </w:tcPr>
          <w:p w14:paraId="46D9C1E6">
            <w:pPr>
              <w:pStyle w:val="6"/>
              <w:spacing w:before="84" w:line="220" w:lineRule="auto"/>
              <w:ind w:left="261"/>
              <w:rPr>
                <w:sz w:val="18"/>
                <w:szCs w:val="18"/>
              </w:rPr>
            </w:pPr>
            <w:r>
              <w:rPr>
                <w:spacing w:val="-3"/>
                <w:sz w:val="18"/>
                <w:szCs w:val="18"/>
              </w:rPr>
              <w:t>办公费</w:t>
            </w:r>
          </w:p>
        </w:tc>
        <w:tc>
          <w:tcPr>
            <w:tcW w:w="1498" w:type="dxa"/>
            <w:vAlign w:val="top"/>
          </w:tcPr>
          <w:p w14:paraId="478A9A4D">
            <w:pPr>
              <w:pStyle w:val="6"/>
              <w:spacing w:before="84" w:line="239" w:lineRule="auto"/>
              <w:ind w:left="983"/>
              <w:rPr>
                <w:sz w:val="18"/>
                <w:szCs w:val="18"/>
              </w:rPr>
            </w:pPr>
            <w:r>
              <w:rPr>
                <w:spacing w:val="-4"/>
                <w:sz w:val="18"/>
                <w:szCs w:val="18"/>
              </w:rPr>
              <w:t>12.81</w:t>
            </w:r>
          </w:p>
        </w:tc>
        <w:tc>
          <w:tcPr>
            <w:tcW w:w="620" w:type="dxa"/>
            <w:vAlign w:val="top"/>
          </w:tcPr>
          <w:p w14:paraId="35ABF922">
            <w:pPr>
              <w:pStyle w:val="6"/>
              <w:spacing w:before="84"/>
              <w:ind w:left="86"/>
              <w:rPr>
                <w:sz w:val="18"/>
                <w:szCs w:val="18"/>
              </w:rPr>
            </w:pPr>
            <w:r>
              <w:rPr>
                <w:spacing w:val="-2"/>
                <w:sz w:val="18"/>
                <w:szCs w:val="18"/>
              </w:rPr>
              <w:t>30701</w:t>
            </w:r>
          </w:p>
        </w:tc>
        <w:tc>
          <w:tcPr>
            <w:tcW w:w="3775" w:type="dxa"/>
            <w:vAlign w:val="top"/>
          </w:tcPr>
          <w:p w14:paraId="459C2877">
            <w:pPr>
              <w:pStyle w:val="6"/>
              <w:spacing w:before="84" w:line="220" w:lineRule="auto"/>
              <w:ind w:left="280"/>
              <w:rPr>
                <w:sz w:val="18"/>
                <w:szCs w:val="18"/>
              </w:rPr>
            </w:pPr>
            <w:r>
              <w:rPr>
                <w:spacing w:val="-4"/>
                <w:sz w:val="18"/>
                <w:szCs w:val="18"/>
              </w:rPr>
              <w:t>国内债务付息</w:t>
            </w:r>
          </w:p>
        </w:tc>
        <w:tc>
          <w:tcPr>
            <w:tcW w:w="1506" w:type="dxa"/>
            <w:vAlign w:val="top"/>
          </w:tcPr>
          <w:p w14:paraId="40DFEE16">
            <w:pPr>
              <w:pStyle w:val="6"/>
              <w:spacing w:before="84"/>
              <w:ind w:left="1336"/>
              <w:rPr>
                <w:sz w:val="18"/>
                <w:szCs w:val="18"/>
              </w:rPr>
            </w:pPr>
            <w:r>
              <w:rPr>
                <w:sz w:val="18"/>
                <w:szCs w:val="18"/>
              </w:rPr>
              <w:t>0</w:t>
            </w:r>
          </w:p>
        </w:tc>
      </w:tr>
      <w:tr w14:paraId="69A2A0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624" w:type="dxa"/>
            <w:vAlign w:val="top"/>
          </w:tcPr>
          <w:p w14:paraId="27B5E8BC">
            <w:pPr>
              <w:pStyle w:val="6"/>
              <w:spacing w:before="85"/>
              <w:ind w:left="78"/>
              <w:rPr>
                <w:sz w:val="18"/>
                <w:szCs w:val="18"/>
              </w:rPr>
            </w:pPr>
            <w:r>
              <w:rPr>
                <w:spacing w:val="-2"/>
                <w:sz w:val="18"/>
                <w:szCs w:val="18"/>
              </w:rPr>
              <w:t>30102</w:t>
            </w:r>
          </w:p>
        </w:tc>
        <w:tc>
          <w:tcPr>
            <w:tcW w:w="2936" w:type="dxa"/>
            <w:vAlign w:val="top"/>
          </w:tcPr>
          <w:p w14:paraId="4315B355">
            <w:pPr>
              <w:pStyle w:val="6"/>
              <w:spacing w:before="85" w:line="220" w:lineRule="auto"/>
              <w:ind w:left="250"/>
              <w:rPr>
                <w:sz w:val="18"/>
                <w:szCs w:val="18"/>
              </w:rPr>
            </w:pPr>
            <w:r>
              <w:rPr>
                <w:spacing w:val="-2"/>
                <w:sz w:val="18"/>
                <w:szCs w:val="18"/>
              </w:rPr>
              <w:t>津贴补贴</w:t>
            </w:r>
          </w:p>
        </w:tc>
        <w:tc>
          <w:tcPr>
            <w:tcW w:w="1498" w:type="dxa"/>
            <w:vAlign w:val="top"/>
          </w:tcPr>
          <w:p w14:paraId="66B6909D">
            <w:pPr>
              <w:pStyle w:val="6"/>
              <w:spacing w:before="85" w:line="239" w:lineRule="auto"/>
              <w:ind w:left="968"/>
              <w:rPr>
                <w:sz w:val="18"/>
                <w:szCs w:val="18"/>
              </w:rPr>
            </w:pPr>
            <w:r>
              <w:rPr>
                <w:spacing w:val="-2"/>
                <w:sz w:val="18"/>
                <w:szCs w:val="18"/>
              </w:rPr>
              <w:t>30.00</w:t>
            </w:r>
          </w:p>
        </w:tc>
        <w:tc>
          <w:tcPr>
            <w:tcW w:w="619" w:type="dxa"/>
            <w:vAlign w:val="top"/>
          </w:tcPr>
          <w:p w14:paraId="53D42963">
            <w:pPr>
              <w:pStyle w:val="6"/>
              <w:spacing w:before="85"/>
              <w:ind w:left="80"/>
              <w:rPr>
                <w:sz w:val="18"/>
                <w:szCs w:val="18"/>
              </w:rPr>
            </w:pPr>
            <w:r>
              <w:rPr>
                <w:spacing w:val="-2"/>
                <w:sz w:val="18"/>
                <w:szCs w:val="18"/>
              </w:rPr>
              <w:t>30202</w:t>
            </w:r>
          </w:p>
        </w:tc>
        <w:tc>
          <w:tcPr>
            <w:tcW w:w="2317" w:type="dxa"/>
            <w:vAlign w:val="top"/>
          </w:tcPr>
          <w:p w14:paraId="2A70442D">
            <w:pPr>
              <w:pStyle w:val="6"/>
              <w:spacing w:before="85" w:line="220" w:lineRule="auto"/>
              <w:ind w:left="271"/>
              <w:rPr>
                <w:sz w:val="18"/>
                <w:szCs w:val="18"/>
              </w:rPr>
            </w:pPr>
            <w:r>
              <w:rPr>
                <w:spacing w:val="-5"/>
                <w:sz w:val="18"/>
                <w:szCs w:val="18"/>
              </w:rPr>
              <w:t>印刷费</w:t>
            </w:r>
          </w:p>
        </w:tc>
        <w:tc>
          <w:tcPr>
            <w:tcW w:w="1498" w:type="dxa"/>
            <w:vAlign w:val="top"/>
          </w:tcPr>
          <w:p w14:paraId="01B9E949">
            <w:pPr>
              <w:pStyle w:val="6"/>
              <w:spacing w:before="85"/>
              <w:ind w:left="1331"/>
              <w:rPr>
                <w:sz w:val="18"/>
                <w:szCs w:val="18"/>
              </w:rPr>
            </w:pPr>
            <w:r>
              <w:rPr>
                <w:sz w:val="18"/>
                <w:szCs w:val="18"/>
              </w:rPr>
              <w:t>0</w:t>
            </w:r>
          </w:p>
        </w:tc>
        <w:tc>
          <w:tcPr>
            <w:tcW w:w="620" w:type="dxa"/>
            <w:vAlign w:val="top"/>
          </w:tcPr>
          <w:p w14:paraId="092F3E2B">
            <w:pPr>
              <w:pStyle w:val="6"/>
              <w:spacing w:before="85"/>
              <w:ind w:left="86"/>
              <w:rPr>
                <w:sz w:val="18"/>
                <w:szCs w:val="18"/>
              </w:rPr>
            </w:pPr>
            <w:r>
              <w:rPr>
                <w:spacing w:val="-2"/>
                <w:sz w:val="18"/>
                <w:szCs w:val="18"/>
              </w:rPr>
              <w:t>30702</w:t>
            </w:r>
          </w:p>
        </w:tc>
        <w:tc>
          <w:tcPr>
            <w:tcW w:w="3775" w:type="dxa"/>
            <w:vAlign w:val="top"/>
          </w:tcPr>
          <w:p w14:paraId="4EB72B77">
            <w:pPr>
              <w:pStyle w:val="6"/>
              <w:spacing w:before="85" w:line="220" w:lineRule="auto"/>
              <w:ind w:left="280"/>
              <w:rPr>
                <w:sz w:val="18"/>
                <w:szCs w:val="18"/>
              </w:rPr>
            </w:pPr>
            <w:r>
              <w:rPr>
                <w:spacing w:val="-4"/>
                <w:sz w:val="18"/>
                <w:szCs w:val="18"/>
              </w:rPr>
              <w:t>国外债务付息</w:t>
            </w:r>
          </w:p>
        </w:tc>
        <w:tc>
          <w:tcPr>
            <w:tcW w:w="1506" w:type="dxa"/>
            <w:vAlign w:val="top"/>
          </w:tcPr>
          <w:p w14:paraId="2C0F687C">
            <w:pPr>
              <w:pStyle w:val="6"/>
              <w:spacing w:before="85"/>
              <w:ind w:left="1336"/>
              <w:rPr>
                <w:sz w:val="18"/>
                <w:szCs w:val="18"/>
              </w:rPr>
            </w:pPr>
            <w:r>
              <w:rPr>
                <w:sz w:val="18"/>
                <w:szCs w:val="18"/>
              </w:rPr>
              <w:t>0</w:t>
            </w:r>
          </w:p>
        </w:tc>
      </w:tr>
      <w:tr w14:paraId="1DAAC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624" w:type="dxa"/>
            <w:vAlign w:val="top"/>
          </w:tcPr>
          <w:p w14:paraId="66711655">
            <w:pPr>
              <w:pStyle w:val="6"/>
              <w:spacing w:before="86"/>
              <w:ind w:left="78"/>
              <w:rPr>
                <w:sz w:val="18"/>
                <w:szCs w:val="18"/>
              </w:rPr>
            </w:pPr>
            <w:r>
              <w:rPr>
                <w:spacing w:val="-2"/>
                <w:sz w:val="18"/>
                <w:szCs w:val="18"/>
              </w:rPr>
              <w:t>30103</w:t>
            </w:r>
          </w:p>
        </w:tc>
        <w:tc>
          <w:tcPr>
            <w:tcW w:w="2936" w:type="dxa"/>
            <w:vAlign w:val="top"/>
          </w:tcPr>
          <w:p w14:paraId="51924961">
            <w:pPr>
              <w:pStyle w:val="6"/>
              <w:spacing w:before="87" w:line="220" w:lineRule="auto"/>
              <w:ind w:left="251"/>
              <w:rPr>
                <w:sz w:val="18"/>
                <w:szCs w:val="18"/>
              </w:rPr>
            </w:pPr>
            <w:r>
              <w:rPr>
                <w:spacing w:val="-3"/>
                <w:sz w:val="18"/>
                <w:szCs w:val="18"/>
              </w:rPr>
              <w:t>奖金</w:t>
            </w:r>
          </w:p>
        </w:tc>
        <w:tc>
          <w:tcPr>
            <w:tcW w:w="1498" w:type="dxa"/>
            <w:vAlign w:val="top"/>
          </w:tcPr>
          <w:p w14:paraId="658E70AE">
            <w:pPr>
              <w:pStyle w:val="6"/>
              <w:spacing w:before="86"/>
              <w:ind w:left="1325"/>
              <w:rPr>
                <w:sz w:val="18"/>
                <w:szCs w:val="18"/>
              </w:rPr>
            </w:pPr>
            <w:r>
              <w:rPr>
                <w:sz w:val="18"/>
                <w:szCs w:val="18"/>
              </w:rPr>
              <w:t>0</w:t>
            </w:r>
          </w:p>
        </w:tc>
        <w:tc>
          <w:tcPr>
            <w:tcW w:w="619" w:type="dxa"/>
            <w:vAlign w:val="top"/>
          </w:tcPr>
          <w:p w14:paraId="44869776">
            <w:pPr>
              <w:pStyle w:val="6"/>
              <w:spacing w:before="86"/>
              <w:ind w:left="80"/>
              <w:rPr>
                <w:sz w:val="18"/>
                <w:szCs w:val="18"/>
              </w:rPr>
            </w:pPr>
            <w:r>
              <w:rPr>
                <w:spacing w:val="-2"/>
                <w:sz w:val="18"/>
                <w:szCs w:val="18"/>
              </w:rPr>
              <w:t>30203</w:t>
            </w:r>
          </w:p>
        </w:tc>
        <w:tc>
          <w:tcPr>
            <w:tcW w:w="2317" w:type="dxa"/>
            <w:vAlign w:val="top"/>
          </w:tcPr>
          <w:p w14:paraId="31BA78BF">
            <w:pPr>
              <w:pStyle w:val="6"/>
              <w:spacing w:before="87" w:line="220" w:lineRule="auto"/>
              <w:ind w:left="264"/>
              <w:rPr>
                <w:sz w:val="18"/>
                <w:szCs w:val="18"/>
              </w:rPr>
            </w:pPr>
            <w:r>
              <w:rPr>
                <w:spacing w:val="-4"/>
                <w:sz w:val="18"/>
                <w:szCs w:val="18"/>
              </w:rPr>
              <w:t>咨询费</w:t>
            </w:r>
          </w:p>
        </w:tc>
        <w:tc>
          <w:tcPr>
            <w:tcW w:w="1498" w:type="dxa"/>
            <w:vAlign w:val="top"/>
          </w:tcPr>
          <w:p w14:paraId="28A0E00A">
            <w:pPr>
              <w:pStyle w:val="6"/>
              <w:spacing w:before="86" w:line="239" w:lineRule="auto"/>
              <w:ind w:left="1062"/>
              <w:rPr>
                <w:sz w:val="18"/>
                <w:szCs w:val="18"/>
              </w:rPr>
            </w:pPr>
            <w:r>
              <w:rPr>
                <w:spacing w:val="-2"/>
                <w:sz w:val="18"/>
                <w:szCs w:val="18"/>
              </w:rPr>
              <w:t>2.20</w:t>
            </w:r>
          </w:p>
        </w:tc>
        <w:tc>
          <w:tcPr>
            <w:tcW w:w="620" w:type="dxa"/>
            <w:vAlign w:val="top"/>
          </w:tcPr>
          <w:p w14:paraId="1C2AB646">
            <w:pPr>
              <w:pStyle w:val="6"/>
              <w:spacing w:before="86"/>
              <w:ind w:left="86"/>
              <w:rPr>
                <w:sz w:val="18"/>
                <w:szCs w:val="18"/>
              </w:rPr>
            </w:pPr>
            <w:r>
              <w:rPr>
                <w:spacing w:val="-3"/>
                <w:sz w:val="18"/>
                <w:szCs w:val="18"/>
              </w:rPr>
              <w:t>310</w:t>
            </w:r>
          </w:p>
        </w:tc>
        <w:tc>
          <w:tcPr>
            <w:tcW w:w="3775" w:type="dxa"/>
            <w:vAlign w:val="top"/>
          </w:tcPr>
          <w:p w14:paraId="6EAB0E3F">
            <w:pPr>
              <w:pStyle w:val="6"/>
              <w:spacing w:before="86" w:line="219" w:lineRule="auto"/>
              <w:ind w:left="90"/>
              <w:rPr>
                <w:sz w:val="18"/>
                <w:szCs w:val="18"/>
              </w:rPr>
            </w:pPr>
            <w:r>
              <w:rPr>
                <w:spacing w:val="-3"/>
                <w:sz w:val="18"/>
                <w:szCs w:val="18"/>
              </w:rPr>
              <w:t>资本性支出</w:t>
            </w:r>
          </w:p>
        </w:tc>
        <w:tc>
          <w:tcPr>
            <w:tcW w:w="1506" w:type="dxa"/>
            <w:vAlign w:val="top"/>
          </w:tcPr>
          <w:p w14:paraId="2917B9CF">
            <w:pPr>
              <w:pStyle w:val="6"/>
              <w:spacing w:before="86" w:line="239" w:lineRule="auto"/>
              <w:ind w:left="1066"/>
              <w:rPr>
                <w:sz w:val="18"/>
                <w:szCs w:val="18"/>
              </w:rPr>
            </w:pPr>
            <w:r>
              <w:rPr>
                <w:spacing w:val="-2"/>
                <w:sz w:val="18"/>
                <w:szCs w:val="18"/>
              </w:rPr>
              <w:t>9.26</w:t>
            </w:r>
          </w:p>
        </w:tc>
      </w:tr>
      <w:tr w14:paraId="54C885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624" w:type="dxa"/>
            <w:vAlign w:val="top"/>
          </w:tcPr>
          <w:p w14:paraId="0AD74AEA">
            <w:pPr>
              <w:pStyle w:val="6"/>
              <w:spacing w:before="87"/>
              <w:ind w:left="78"/>
              <w:rPr>
                <w:sz w:val="18"/>
                <w:szCs w:val="18"/>
              </w:rPr>
            </w:pPr>
            <w:r>
              <w:rPr>
                <w:spacing w:val="-2"/>
                <w:sz w:val="18"/>
                <w:szCs w:val="18"/>
              </w:rPr>
              <w:t>30106</w:t>
            </w:r>
          </w:p>
        </w:tc>
        <w:tc>
          <w:tcPr>
            <w:tcW w:w="2936" w:type="dxa"/>
            <w:vAlign w:val="top"/>
          </w:tcPr>
          <w:p w14:paraId="43DE19D2">
            <w:pPr>
              <w:pStyle w:val="6"/>
              <w:spacing w:before="87" w:line="220" w:lineRule="auto"/>
              <w:ind w:left="251"/>
              <w:rPr>
                <w:sz w:val="18"/>
                <w:szCs w:val="18"/>
              </w:rPr>
            </w:pPr>
            <w:r>
              <w:rPr>
                <w:spacing w:val="-2"/>
                <w:sz w:val="18"/>
                <w:szCs w:val="18"/>
              </w:rPr>
              <w:t>伙食补助费</w:t>
            </w:r>
          </w:p>
        </w:tc>
        <w:tc>
          <w:tcPr>
            <w:tcW w:w="1498" w:type="dxa"/>
            <w:vAlign w:val="top"/>
          </w:tcPr>
          <w:p w14:paraId="76D00DDF">
            <w:pPr>
              <w:pStyle w:val="6"/>
              <w:spacing w:before="87"/>
              <w:ind w:left="1325"/>
              <w:rPr>
                <w:sz w:val="18"/>
                <w:szCs w:val="18"/>
              </w:rPr>
            </w:pPr>
            <w:r>
              <w:rPr>
                <w:sz w:val="18"/>
                <w:szCs w:val="18"/>
              </w:rPr>
              <w:t>0</w:t>
            </w:r>
          </w:p>
        </w:tc>
        <w:tc>
          <w:tcPr>
            <w:tcW w:w="619" w:type="dxa"/>
            <w:vAlign w:val="top"/>
          </w:tcPr>
          <w:p w14:paraId="190FC5F0">
            <w:pPr>
              <w:pStyle w:val="6"/>
              <w:spacing w:before="87"/>
              <w:ind w:left="80"/>
              <w:rPr>
                <w:sz w:val="18"/>
                <w:szCs w:val="18"/>
              </w:rPr>
            </w:pPr>
            <w:r>
              <w:rPr>
                <w:spacing w:val="-2"/>
                <w:sz w:val="18"/>
                <w:szCs w:val="18"/>
              </w:rPr>
              <w:t>30204</w:t>
            </w:r>
          </w:p>
        </w:tc>
        <w:tc>
          <w:tcPr>
            <w:tcW w:w="2317" w:type="dxa"/>
            <w:vAlign w:val="top"/>
          </w:tcPr>
          <w:p w14:paraId="4C2B3E73">
            <w:pPr>
              <w:pStyle w:val="6"/>
              <w:spacing w:before="88" w:line="220" w:lineRule="auto"/>
              <w:ind w:left="257"/>
              <w:rPr>
                <w:sz w:val="18"/>
                <w:szCs w:val="18"/>
              </w:rPr>
            </w:pPr>
            <w:r>
              <w:rPr>
                <w:spacing w:val="-2"/>
                <w:sz w:val="18"/>
                <w:szCs w:val="18"/>
              </w:rPr>
              <w:t>手续费</w:t>
            </w:r>
          </w:p>
        </w:tc>
        <w:tc>
          <w:tcPr>
            <w:tcW w:w="1498" w:type="dxa"/>
            <w:vAlign w:val="top"/>
          </w:tcPr>
          <w:p w14:paraId="42DB9D4F">
            <w:pPr>
              <w:pStyle w:val="6"/>
              <w:spacing w:before="87"/>
              <w:ind w:left="1331"/>
              <w:rPr>
                <w:sz w:val="18"/>
                <w:szCs w:val="18"/>
              </w:rPr>
            </w:pPr>
            <w:r>
              <w:rPr>
                <w:sz w:val="18"/>
                <w:szCs w:val="18"/>
              </w:rPr>
              <w:t>0</w:t>
            </w:r>
          </w:p>
        </w:tc>
        <w:tc>
          <w:tcPr>
            <w:tcW w:w="620" w:type="dxa"/>
            <w:vAlign w:val="top"/>
          </w:tcPr>
          <w:p w14:paraId="108C3534">
            <w:pPr>
              <w:pStyle w:val="6"/>
              <w:spacing w:before="87"/>
              <w:ind w:left="86"/>
              <w:rPr>
                <w:sz w:val="18"/>
                <w:szCs w:val="18"/>
              </w:rPr>
            </w:pPr>
            <w:r>
              <w:rPr>
                <w:spacing w:val="-2"/>
                <w:sz w:val="18"/>
                <w:szCs w:val="18"/>
              </w:rPr>
              <w:t>31001</w:t>
            </w:r>
          </w:p>
        </w:tc>
        <w:tc>
          <w:tcPr>
            <w:tcW w:w="3775" w:type="dxa"/>
            <w:vAlign w:val="top"/>
          </w:tcPr>
          <w:p w14:paraId="5BD70AD3">
            <w:pPr>
              <w:pStyle w:val="6"/>
              <w:spacing w:before="88" w:line="220" w:lineRule="auto"/>
              <w:ind w:left="263"/>
              <w:rPr>
                <w:sz w:val="18"/>
                <w:szCs w:val="18"/>
              </w:rPr>
            </w:pPr>
            <w:r>
              <w:rPr>
                <w:spacing w:val="-1"/>
                <w:sz w:val="18"/>
                <w:szCs w:val="18"/>
              </w:rPr>
              <w:t>房屋建筑物购建</w:t>
            </w:r>
          </w:p>
        </w:tc>
        <w:tc>
          <w:tcPr>
            <w:tcW w:w="1506" w:type="dxa"/>
            <w:vAlign w:val="top"/>
          </w:tcPr>
          <w:p w14:paraId="531BFBE8">
            <w:pPr>
              <w:pStyle w:val="6"/>
              <w:spacing w:before="87"/>
              <w:ind w:left="1336"/>
              <w:rPr>
                <w:sz w:val="18"/>
                <w:szCs w:val="18"/>
              </w:rPr>
            </w:pPr>
            <w:r>
              <w:rPr>
                <w:sz w:val="18"/>
                <w:szCs w:val="18"/>
              </w:rPr>
              <w:t>0</w:t>
            </w:r>
          </w:p>
        </w:tc>
      </w:tr>
      <w:tr w14:paraId="7772C4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624" w:type="dxa"/>
            <w:vAlign w:val="top"/>
          </w:tcPr>
          <w:p w14:paraId="62E71CBF">
            <w:pPr>
              <w:pStyle w:val="6"/>
              <w:spacing w:before="88"/>
              <w:ind w:left="78"/>
              <w:rPr>
                <w:sz w:val="18"/>
                <w:szCs w:val="18"/>
              </w:rPr>
            </w:pPr>
            <w:r>
              <w:rPr>
                <w:spacing w:val="-2"/>
                <w:sz w:val="18"/>
                <w:szCs w:val="18"/>
              </w:rPr>
              <w:t>30107</w:t>
            </w:r>
          </w:p>
        </w:tc>
        <w:tc>
          <w:tcPr>
            <w:tcW w:w="2936" w:type="dxa"/>
            <w:vAlign w:val="top"/>
          </w:tcPr>
          <w:p w14:paraId="350BFD3C">
            <w:pPr>
              <w:pStyle w:val="6"/>
              <w:spacing w:before="89" w:line="220" w:lineRule="auto"/>
              <w:ind w:left="253"/>
              <w:rPr>
                <w:sz w:val="18"/>
                <w:szCs w:val="18"/>
              </w:rPr>
            </w:pPr>
            <w:r>
              <w:rPr>
                <w:spacing w:val="-2"/>
                <w:sz w:val="18"/>
                <w:szCs w:val="18"/>
              </w:rPr>
              <w:t>绩效工资</w:t>
            </w:r>
          </w:p>
        </w:tc>
        <w:tc>
          <w:tcPr>
            <w:tcW w:w="1498" w:type="dxa"/>
            <w:vAlign w:val="top"/>
          </w:tcPr>
          <w:p w14:paraId="2E3A4C9C">
            <w:pPr>
              <w:pStyle w:val="6"/>
              <w:spacing w:before="88" w:line="239" w:lineRule="auto"/>
              <w:ind w:left="878"/>
              <w:rPr>
                <w:sz w:val="18"/>
                <w:szCs w:val="18"/>
              </w:rPr>
            </w:pPr>
            <w:r>
              <w:rPr>
                <w:spacing w:val="-2"/>
                <w:sz w:val="18"/>
                <w:szCs w:val="18"/>
              </w:rPr>
              <w:t>501.19</w:t>
            </w:r>
          </w:p>
        </w:tc>
        <w:tc>
          <w:tcPr>
            <w:tcW w:w="619" w:type="dxa"/>
            <w:vAlign w:val="top"/>
          </w:tcPr>
          <w:p w14:paraId="676452B0">
            <w:pPr>
              <w:pStyle w:val="6"/>
              <w:spacing w:before="88"/>
              <w:ind w:left="80"/>
              <w:rPr>
                <w:sz w:val="18"/>
                <w:szCs w:val="18"/>
              </w:rPr>
            </w:pPr>
            <w:r>
              <w:rPr>
                <w:spacing w:val="-2"/>
                <w:sz w:val="18"/>
                <w:szCs w:val="18"/>
              </w:rPr>
              <w:t>30205</w:t>
            </w:r>
          </w:p>
        </w:tc>
        <w:tc>
          <w:tcPr>
            <w:tcW w:w="2317" w:type="dxa"/>
            <w:vAlign w:val="top"/>
          </w:tcPr>
          <w:p w14:paraId="06B04CAA">
            <w:pPr>
              <w:pStyle w:val="6"/>
              <w:spacing w:before="88" w:line="220" w:lineRule="auto"/>
              <w:ind w:left="259"/>
              <w:rPr>
                <w:sz w:val="18"/>
                <w:szCs w:val="18"/>
              </w:rPr>
            </w:pPr>
            <w:r>
              <w:rPr>
                <w:spacing w:val="-3"/>
                <w:sz w:val="18"/>
                <w:szCs w:val="18"/>
              </w:rPr>
              <w:t>水费</w:t>
            </w:r>
          </w:p>
        </w:tc>
        <w:tc>
          <w:tcPr>
            <w:tcW w:w="1498" w:type="dxa"/>
            <w:vAlign w:val="top"/>
          </w:tcPr>
          <w:p w14:paraId="0AA8A541">
            <w:pPr>
              <w:pStyle w:val="6"/>
              <w:spacing w:before="88"/>
              <w:ind w:left="1331"/>
              <w:rPr>
                <w:sz w:val="18"/>
                <w:szCs w:val="18"/>
              </w:rPr>
            </w:pPr>
            <w:r>
              <w:rPr>
                <w:sz w:val="18"/>
                <w:szCs w:val="18"/>
              </w:rPr>
              <w:t>0</w:t>
            </w:r>
          </w:p>
        </w:tc>
        <w:tc>
          <w:tcPr>
            <w:tcW w:w="620" w:type="dxa"/>
            <w:vAlign w:val="top"/>
          </w:tcPr>
          <w:p w14:paraId="7969F8FC">
            <w:pPr>
              <w:pStyle w:val="6"/>
              <w:spacing w:before="88"/>
              <w:ind w:left="86"/>
              <w:rPr>
                <w:sz w:val="18"/>
                <w:szCs w:val="18"/>
              </w:rPr>
            </w:pPr>
            <w:r>
              <w:rPr>
                <w:spacing w:val="-2"/>
                <w:sz w:val="18"/>
                <w:szCs w:val="18"/>
              </w:rPr>
              <w:t>31002</w:t>
            </w:r>
          </w:p>
        </w:tc>
        <w:tc>
          <w:tcPr>
            <w:tcW w:w="3775" w:type="dxa"/>
            <w:vAlign w:val="top"/>
          </w:tcPr>
          <w:p w14:paraId="0359BA35">
            <w:pPr>
              <w:pStyle w:val="6"/>
              <w:spacing w:before="88" w:line="220" w:lineRule="auto"/>
              <w:ind w:left="266"/>
              <w:rPr>
                <w:sz w:val="18"/>
                <w:szCs w:val="18"/>
              </w:rPr>
            </w:pPr>
            <w:r>
              <w:rPr>
                <w:spacing w:val="-2"/>
                <w:sz w:val="18"/>
                <w:szCs w:val="18"/>
              </w:rPr>
              <w:t>办公设备购置</w:t>
            </w:r>
          </w:p>
        </w:tc>
        <w:tc>
          <w:tcPr>
            <w:tcW w:w="1506" w:type="dxa"/>
            <w:vAlign w:val="top"/>
          </w:tcPr>
          <w:p w14:paraId="3D0BDE0C">
            <w:pPr>
              <w:pStyle w:val="6"/>
              <w:spacing w:before="88" w:line="239" w:lineRule="auto"/>
              <w:ind w:left="1066"/>
              <w:rPr>
                <w:sz w:val="18"/>
                <w:szCs w:val="18"/>
              </w:rPr>
            </w:pPr>
            <w:r>
              <w:rPr>
                <w:spacing w:val="-2"/>
                <w:sz w:val="18"/>
                <w:szCs w:val="18"/>
              </w:rPr>
              <w:t>8.47</w:t>
            </w:r>
          </w:p>
        </w:tc>
      </w:tr>
      <w:tr w14:paraId="67425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624" w:type="dxa"/>
            <w:vAlign w:val="top"/>
          </w:tcPr>
          <w:p w14:paraId="2A6368DB">
            <w:pPr>
              <w:pStyle w:val="6"/>
              <w:spacing w:before="89"/>
              <w:ind w:left="78"/>
              <w:rPr>
                <w:sz w:val="18"/>
                <w:szCs w:val="18"/>
              </w:rPr>
            </w:pPr>
            <w:r>
              <w:rPr>
                <w:spacing w:val="-2"/>
                <w:sz w:val="18"/>
                <w:szCs w:val="18"/>
              </w:rPr>
              <w:t>30108</w:t>
            </w:r>
          </w:p>
        </w:tc>
        <w:tc>
          <w:tcPr>
            <w:tcW w:w="2936" w:type="dxa"/>
            <w:vAlign w:val="top"/>
          </w:tcPr>
          <w:p w14:paraId="24E63DDA">
            <w:pPr>
              <w:pStyle w:val="6"/>
              <w:spacing w:before="89" w:line="219" w:lineRule="auto"/>
              <w:ind w:left="249"/>
              <w:rPr>
                <w:sz w:val="18"/>
                <w:szCs w:val="18"/>
              </w:rPr>
            </w:pPr>
            <w:r>
              <w:rPr>
                <w:spacing w:val="-1"/>
                <w:sz w:val="18"/>
                <w:szCs w:val="18"/>
              </w:rPr>
              <w:t>机关事业单位基本养老保险缴费</w:t>
            </w:r>
          </w:p>
        </w:tc>
        <w:tc>
          <w:tcPr>
            <w:tcW w:w="1498" w:type="dxa"/>
            <w:vAlign w:val="top"/>
          </w:tcPr>
          <w:p w14:paraId="027E26B2">
            <w:pPr>
              <w:pStyle w:val="6"/>
              <w:spacing w:before="89" w:line="239" w:lineRule="auto"/>
              <w:ind w:left="887"/>
              <w:rPr>
                <w:sz w:val="18"/>
                <w:szCs w:val="18"/>
              </w:rPr>
            </w:pPr>
            <w:r>
              <w:rPr>
                <w:spacing w:val="-3"/>
                <w:sz w:val="18"/>
                <w:szCs w:val="18"/>
              </w:rPr>
              <w:t>164.09</w:t>
            </w:r>
          </w:p>
        </w:tc>
        <w:tc>
          <w:tcPr>
            <w:tcW w:w="619" w:type="dxa"/>
            <w:vAlign w:val="top"/>
          </w:tcPr>
          <w:p w14:paraId="73E2914C">
            <w:pPr>
              <w:pStyle w:val="6"/>
              <w:spacing w:before="89"/>
              <w:ind w:left="80"/>
              <w:rPr>
                <w:sz w:val="18"/>
                <w:szCs w:val="18"/>
              </w:rPr>
            </w:pPr>
            <w:r>
              <w:rPr>
                <w:spacing w:val="-2"/>
                <w:sz w:val="18"/>
                <w:szCs w:val="18"/>
              </w:rPr>
              <w:t>30206</w:t>
            </w:r>
          </w:p>
        </w:tc>
        <w:tc>
          <w:tcPr>
            <w:tcW w:w="2317" w:type="dxa"/>
            <w:vAlign w:val="top"/>
          </w:tcPr>
          <w:p w14:paraId="477F61BF">
            <w:pPr>
              <w:pStyle w:val="6"/>
              <w:spacing w:before="90" w:line="220" w:lineRule="auto"/>
              <w:ind w:left="278"/>
              <w:rPr>
                <w:sz w:val="18"/>
                <w:szCs w:val="18"/>
              </w:rPr>
            </w:pPr>
            <w:r>
              <w:rPr>
                <w:spacing w:val="-8"/>
                <w:sz w:val="18"/>
                <w:szCs w:val="18"/>
              </w:rPr>
              <w:t>电费</w:t>
            </w:r>
          </w:p>
        </w:tc>
        <w:tc>
          <w:tcPr>
            <w:tcW w:w="1498" w:type="dxa"/>
            <w:vAlign w:val="top"/>
          </w:tcPr>
          <w:p w14:paraId="54807269">
            <w:pPr>
              <w:pStyle w:val="6"/>
              <w:spacing w:before="89"/>
              <w:ind w:left="1331"/>
              <w:rPr>
                <w:sz w:val="18"/>
                <w:szCs w:val="18"/>
              </w:rPr>
            </w:pPr>
            <w:r>
              <w:rPr>
                <w:sz w:val="18"/>
                <w:szCs w:val="18"/>
              </w:rPr>
              <w:t>0</w:t>
            </w:r>
          </w:p>
        </w:tc>
        <w:tc>
          <w:tcPr>
            <w:tcW w:w="620" w:type="dxa"/>
            <w:vAlign w:val="top"/>
          </w:tcPr>
          <w:p w14:paraId="174D4FFB">
            <w:pPr>
              <w:pStyle w:val="6"/>
              <w:spacing w:before="89"/>
              <w:ind w:left="86"/>
              <w:rPr>
                <w:sz w:val="18"/>
                <w:szCs w:val="18"/>
              </w:rPr>
            </w:pPr>
            <w:r>
              <w:rPr>
                <w:spacing w:val="-2"/>
                <w:sz w:val="18"/>
                <w:szCs w:val="18"/>
              </w:rPr>
              <w:t>31003</w:t>
            </w:r>
          </w:p>
        </w:tc>
        <w:tc>
          <w:tcPr>
            <w:tcW w:w="3775" w:type="dxa"/>
            <w:vAlign w:val="top"/>
          </w:tcPr>
          <w:p w14:paraId="33E6B95B">
            <w:pPr>
              <w:pStyle w:val="6"/>
              <w:spacing w:before="90" w:line="220" w:lineRule="auto"/>
              <w:ind w:left="263"/>
              <w:rPr>
                <w:sz w:val="18"/>
                <w:szCs w:val="18"/>
              </w:rPr>
            </w:pPr>
            <w:r>
              <w:rPr>
                <w:spacing w:val="-2"/>
                <w:sz w:val="18"/>
                <w:szCs w:val="18"/>
              </w:rPr>
              <w:t>专用设备购置</w:t>
            </w:r>
          </w:p>
        </w:tc>
        <w:tc>
          <w:tcPr>
            <w:tcW w:w="1506" w:type="dxa"/>
            <w:vAlign w:val="top"/>
          </w:tcPr>
          <w:p w14:paraId="045E4D7D">
            <w:pPr>
              <w:pStyle w:val="6"/>
              <w:spacing w:before="89" w:line="239" w:lineRule="auto"/>
              <w:ind w:left="1066"/>
              <w:rPr>
                <w:sz w:val="18"/>
                <w:szCs w:val="18"/>
              </w:rPr>
            </w:pPr>
            <w:r>
              <w:rPr>
                <w:spacing w:val="-2"/>
                <w:sz w:val="18"/>
                <w:szCs w:val="18"/>
              </w:rPr>
              <w:t>0.80</w:t>
            </w:r>
          </w:p>
        </w:tc>
      </w:tr>
      <w:tr w14:paraId="55CBEB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624" w:type="dxa"/>
            <w:vAlign w:val="top"/>
          </w:tcPr>
          <w:p w14:paraId="61A482C9">
            <w:pPr>
              <w:pStyle w:val="6"/>
              <w:spacing w:before="90"/>
              <w:ind w:left="78"/>
              <w:rPr>
                <w:sz w:val="18"/>
                <w:szCs w:val="18"/>
              </w:rPr>
            </w:pPr>
            <w:r>
              <w:rPr>
                <w:spacing w:val="-2"/>
                <w:sz w:val="18"/>
                <w:szCs w:val="18"/>
              </w:rPr>
              <w:t>30109</w:t>
            </w:r>
          </w:p>
        </w:tc>
        <w:tc>
          <w:tcPr>
            <w:tcW w:w="2936" w:type="dxa"/>
            <w:vAlign w:val="top"/>
          </w:tcPr>
          <w:p w14:paraId="1035ED69">
            <w:pPr>
              <w:pStyle w:val="6"/>
              <w:spacing w:before="90" w:line="220" w:lineRule="auto"/>
              <w:ind w:left="251"/>
              <w:rPr>
                <w:sz w:val="18"/>
                <w:szCs w:val="18"/>
              </w:rPr>
            </w:pPr>
            <w:r>
              <w:rPr>
                <w:spacing w:val="-2"/>
                <w:sz w:val="18"/>
                <w:szCs w:val="18"/>
              </w:rPr>
              <w:t>职业年金缴费</w:t>
            </w:r>
          </w:p>
        </w:tc>
        <w:tc>
          <w:tcPr>
            <w:tcW w:w="1498" w:type="dxa"/>
            <w:vAlign w:val="top"/>
          </w:tcPr>
          <w:p w14:paraId="42E184F7">
            <w:pPr>
              <w:pStyle w:val="6"/>
              <w:spacing w:before="90"/>
              <w:ind w:left="1325"/>
              <w:rPr>
                <w:sz w:val="18"/>
                <w:szCs w:val="18"/>
              </w:rPr>
            </w:pPr>
            <w:r>
              <w:rPr>
                <w:sz w:val="18"/>
                <w:szCs w:val="18"/>
              </w:rPr>
              <w:t>0</w:t>
            </w:r>
          </w:p>
        </w:tc>
        <w:tc>
          <w:tcPr>
            <w:tcW w:w="619" w:type="dxa"/>
            <w:vAlign w:val="top"/>
          </w:tcPr>
          <w:p w14:paraId="22340622">
            <w:pPr>
              <w:pStyle w:val="6"/>
              <w:spacing w:before="90"/>
              <w:ind w:left="80"/>
              <w:rPr>
                <w:sz w:val="18"/>
                <w:szCs w:val="18"/>
              </w:rPr>
            </w:pPr>
            <w:r>
              <w:rPr>
                <w:spacing w:val="-2"/>
                <w:sz w:val="18"/>
                <w:szCs w:val="18"/>
              </w:rPr>
              <w:t>30207</w:t>
            </w:r>
          </w:p>
        </w:tc>
        <w:tc>
          <w:tcPr>
            <w:tcW w:w="2317" w:type="dxa"/>
            <w:vAlign w:val="top"/>
          </w:tcPr>
          <w:p w14:paraId="2174FA65">
            <w:pPr>
              <w:pStyle w:val="6"/>
              <w:spacing w:before="91" w:line="220" w:lineRule="auto"/>
              <w:ind w:left="270"/>
              <w:rPr>
                <w:sz w:val="18"/>
                <w:szCs w:val="18"/>
              </w:rPr>
            </w:pPr>
            <w:r>
              <w:rPr>
                <w:spacing w:val="-5"/>
                <w:sz w:val="18"/>
                <w:szCs w:val="18"/>
              </w:rPr>
              <w:t>邮电费</w:t>
            </w:r>
          </w:p>
        </w:tc>
        <w:tc>
          <w:tcPr>
            <w:tcW w:w="1498" w:type="dxa"/>
            <w:vAlign w:val="top"/>
          </w:tcPr>
          <w:p w14:paraId="19DDBBA5">
            <w:pPr>
              <w:pStyle w:val="6"/>
              <w:spacing w:before="90" w:line="239" w:lineRule="auto"/>
              <w:ind w:left="1061"/>
              <w:rPr>
                <w:sz w:val="18"/>
                <w:szCs w:val="18"/>
              </w:rPr>
            </w:pPr>
            <w:r>
              <w:rPr>
                <w:spacing w:val="-2"/>
                <w:sz w:val="18"/>
                <w:szCs w:val="18"/>
              </w:rPr>
              <w:t>0.40</w:t>
            </w:r>
          </w:p>
        </w:tc>
        <w:tc>
          <w:tcPr>
            <w:tcW w:w="620" w:type="dxa"/>
            <w:vAlign w:val="top"/>
          </w:tcPr>
          <w:p w14:paraId="1E5C35D3">
            <w:pPr>
              <w:pStyle w:val="6"/>
              <w:spacing w:before="90"/>
              <w:ind w:left="86"/>
              <w:rPr>
                <w:sz w:val="18"/>
                <w:szCs w:val="18"/>
              </w:rPr>
            </w:pPr>
            <w:r>
              <w:rPr>
                <w:spacing w:val="-2"/>
                <w:sz w:val="18"/>
                <w:szCs w:val="18"/>
              </w:rPr>
              <w:t>31005</w:t>
            </w:r>
          </w:p>
        </w:tc>
        <w:tc>
          <w:tcPr>
            <w:tcW w:w="3775" w:type="dxa"/>
            <w:vAlign w:val="top"/>
          </w:tcPr>
          <w:p w14:paraId="6C0BCDDD">
            <w:pPr>
              <w:pStyle w:val="6"/>
              <w:spacing w:before="90" w:line="221" w:lineRule="auto"/>
              <w:ind w:left="262"/>
              <w:rPr>
                <w:sz w:val="18"/>
                <w:szCs w:val="18"/>
              </w:rPr>
            </w:pPr>
            <w:r>
              <w:rPr>
                <w:spacing w:val="-1"/>
                <w:sz w:val="18"/>
                <w:szCs w:val="18"/>
              </w:rPr>
              <w:t>基础设施建设</w:t>
            </w:r>
          </w:p>
        </w:tc>
        <w:tc>
          <w:tcPr>
            <w:tcW w:w="1506" w:type="dxa"/>
            <w:vAlign w:val="top"/>
          </w:tcPr>
          <w:p w14:paraId="6C2EE8AF">
            <w:pPr>
              <w:pStyle w:val="6"/>
              <w:spacing w:before="90"/>
              <w:ind w:left="1336"/>
              <w:rPr>
                <w:sz w:val="18"/>
                <w:szCs w:val="18"/>
              </w:rPr>
            </w:pPr>
            <w:r>
              <w:rPr>
                <w:sz w:val="18"/>
                <w:szCs w:val="18"/>
              </w:rPr>
              <w:t>0</w:t>
            </w:r>
          </w:p>
        </w:tc>
      </w:tr>
      <w:tr w14:paraId="685DB8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624" w:type="dxa"/>
            <w:vAlign w:val="top"/>
          </w:tcPr>
          <w:p w14:paraId="7FE820BD">
            <w:pPr>
              <w:pStyle w:val="6"/>
              <w:spacing w:before="91"/>
              <w:ind w:left="78"/>
              <w:rPr>
                <w:sz w:val="18"/>
                <w:szCs w:val="18"/>
              </w:rPr>
            </w:pPr>
            <w:r>
              <w:rPr>
                <w:spacing w:val="-2"/>
                <w:sz w:val="18"/>
                <w:szCs w:val="18"/>
              </w:rPr>
              <w:t>30110</w:t>
            </w:r>
          </w:p>
        </w:tc>
        <w:tc>
          <w:tcPr>
            <w:tcW w:w="2936" w:type="dxa"/>
            <w:vAlign w:val="top"/>
          </w:tcPr>
          <w:p w14:paraId="214EA92A">
            <w:pPr>
              <w:pStyle w:val="6"/>
              <w:spacing w:before="91" w:line="219" w:lineRule="auto"/>
              <w:ind w:left="251"/>
              <w:rPr>
                <w:sz w:val="18"/>
                <w:szCs w:val="18"/>
              </w:rPr>
            </w:pPr>
            <w:r>
              <w:rPr>
                <w:spacing w:val="-1"/>
                <w:sz w:val="18"/>
                <w:szCs w:val="18"/>
              </w:rPr>
              <w:t>职工基本医疗保险缴费</w:t>
            </w:r>
          </w:p>
        </w:tc>
        <w:tc>
          <w:tcPr>
            <w:tcW w:w="1498" w:type="dxa"/>
            <w:vAlign w:val="top"/>
          </w:tcPr>
          <w:p w14:paraId="63F97537">
            <w:pPr>
              <w:pStyle w:val="6"/>
              <w:spacing w:before="91" w:line="239" w:lineRule="auto"/>
              <w:ind w:left="966"/>
              <w:rPr>
                <w:sz w:val="18"/>
                <w:szCs w:val="18"/>
              </w:rPr>
            </w:pPr>
            <w:r>
              <w:rPr>
                <w:spacing w:val="-2"/>
                <w:sz w:val="18"/>
                <w:szCs w:val="18"/>
              </w:rPr>
              <w:t>27.86</w:t>
            </w:r>
          </w:p>
        </w:tc>
        <w:tc>
          <w:tcPr>
            <w:tcW w:w="619" w:type="dxa"/>
            <w:vAlign w:val="top"/>
          </w:tcPr>
          <w:p w14:paraId="0CF9F804">
            <w:pPr>
              <w:pStyle w:val="6"/>
              <w:spacing w:before="91"/>
              <w:ind w:left="80"/>
              <w:rPr>
                <w:sz w:val="18"/>
                <w:szCs w:val="18"/>
              </w:rPr>
            </w:pPr>
            <w:r>
              <w:rPr>
                <w:spacing w:val="-2"/>
                <w:sz w:val="18"/>
                <w:szCs w:val="18"/>
              </w:rPr>
              <w:t>30208</w:t>
            </w:r>
          </w:p>
        </w:tc>
        <w:tc>
          <w:tcPr>
            <w:tcW w:w="2317" w:type="dxa"/>
            <w:vAlign w:val="top"/>
          </w:tcPr>
          <w:p w14:paraId="7FDA3455">
            <w:pPr>
              <w:pStyle w:val="6"/>
              <w:spacing w:before="92" w:line="220" w:lineRule="auto"/>
              <w:ind w:left="259"/>
              <w:rPr>
                <w:sz w:val="18"/>
                <w:szCs w:val="18"/>
              </w:rPr>
            </w:pPr>
            <w:r>
              <w:rPr>
                <w:spacing w:val="-3"/>
                <w:sz w:val="18"/>
                <w:szCs w:val="18"/>
              </w:rPr>
              <w:t>取暖费</w:t>
            </w:r>
          </w:p>
        </w:tc>
        <w:tc>
          <w:tcPr>
            <w:tcW w:w="1498" w:type="dxa"/>
            <w:vAlign w:val="top"/>
          </w:tcPr>
          <w:p w14:paraId="4868DE62">
            <w:pPr>
              <w:pStyle w:val="6"/>
              <w:spacing w:before="91"/>
              <w:ind w:left="1331"/>
              <w:rPr>
                <w:sz w:val="18"/>
                <w:szCs w:val="18"/>
              </w:rPr>
            </w:pPr>
            <w:r>
              <w:rPr>
                <w:sz w:val="18"/>
                <w:szCs w:val="18"/>
              </w:rPr>
              <w:t>0</w:t>
            </w:r>
          </w:p>
        </w:tc>
        <w:tc>
          <w:tcPr>
            <w:tcW w:w="620" w:type="dxa"/>
            <w:vAlign w:val="top"/>
          </w:tcPr>
          <w:p w14:paraId="521032FB">
            <w:pPr>
              <w:pStyle w:val="6"/>
              <w:spacing w:before="91"/>
              <w:ind w:left="86"/>
              <w:rPr>
                <w:sz w:val="18"/>
                <w:szCs w:val="18"/>
              </w:rPr>
            </w:pPr>
            <w:r>
              <w:rPr>
                <w:spacing w:val="-2"/>
                <w:sz w:val="18"/>
                <w:szCs w:val="18"/>
              </w:rPr>
              <w:t>31006</w:t>
            </w:r>
          </w:p>
        </w:tc>
        <w:tc>
          <w:tcPr>
            <w:tcW w:w="3775" w:type="dxa"/>
            <w:vAlign w:val="top"/>
          </w:tcPr>
          <w:p w14:paraId="61DC8D85">
            <w:pPr>
              <w:pStyle w:val="6"/>
              <w:spacing w:before="91" w:line="220" w:lineRule="auto"/>
              <w:ind w:left="264"/>
              <w:rPr>
                <w:sz w:val="18"/>
                <w:szCs w:val="18"/>
              </w:rPr>
            </w:pPr>
            <w:r>
              <w:rPr>
                <w:spacing w:val="-2"/>
                <w:sz w:val="18"/>
                <w:szCs w:val="18"/>
              </w:rPr>
              <w:t>大型修缮</w:t>
            </w:r>
          </w:p>
        </w:tc>
        <w:tc>
          <w:tcPr>
            <w:tcW w:w="1506" w:type="dxa"/>
            <w:vAlign w:val="top"/>
          </w:tcPr>
          <w:p w14:paraId="33E39DEB">
            <w:pPr>
              <w:pStyle w:val="6"/>
              <w:spacing w:before="91"/>
              <w:ind w:left="1336"/>
              <w:rPr>
                <w:sz w:val="18"/>
                <w:szCs w:val="18"/>
              </w:rPr>
            </w:pPr>
            <w:r>
              <w:rPr>
                <w:sz w:val="18"/>
                <w:szCs w:val="18"/>
              </w:rPr>
              <w:t>0</w:t>
            </w:r>
          </w:p>
        </w:tc>
      </w:tr>
      <w:tr w14:paraId="6DF64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624" w:type="dxa"/>
            <w:vAlign w:val="top"/>
          </w:tcPr>
          <w:p w14:paraId="44D2B61B">
            <w:pPr>
              <w:pStyle w:val="6"/>
              <w:spacing w:before="92"/>
              <w:ind w:left="78"/>
              <w:rPr>
                <w:sz w:val="18"/>
                <w:szCs w:val="18"/>
              </w:rPr>
            </w:pPr>
            <w:r>
              <w:rPr>
                <w:spacing w:val="-2"/>
                <w:sz w:val="18"/>
                <w:szCs w:val="18"/>
              </w:rPr>
              <w:t>30111</w:t>
            </w:r>
          </w:p>
        </w:tc>
        <w:tc>
          <w:tcPr>
            <w:tcW w:w="2936" w:type="dxa"/>
            <w:vAlign w:val="top"/>
          </w:tcPr>
          <w:p w14:paraId="6F3A5AED">
            <w:pPr>
              <w:pStyle w:val="6"/>
              <w:spacing w:before="92" w:line="220" w:lineRule="auto"/>
              <w:ind w:left="256"/>
              <w:rPr>
                <w:sz w:val="18"/>
                <w:szCs w:val="18"/>
              </w:rPr>
            </w:pPr>
            <w:r>
              <w:rPr>
                <w:spacing w:val="-2"/>
                <w:sz w:val="18"/>
                <w:szCs w:val="18"/>
              </w:rPr>
              <w:t>公务员医疗补助缴费</w:t>
            </w:r>
          </w:p>
        </w:tc>
        <w:tc>
          <w:tcPr>
            <w:tcW w:w="1498" w:type="dxa"/>
            <w:vAlign w:val="top"/>
          </w:tcPr>
          <w:p w14:paraId="797B3497">
            <w:pPr>
              <w:pStyle w:val="6"/>
              <w:spacing w:before="92"/>
              <w:ind w:left="1325"/>
              <w:rPr>
                <w:sz w:val="18"/>
                <w:szCs w:val="18"/>
              </w:rPr>
            </w:pPr>
            <w:r>
              <w:rPr>
                <w:sz w:val="18"/>
                <w:szCs w:val="18"/>
              </w:rPr>
              <w:t>0</w:t>
            </w:r>
          </w:p>
        </w:tc>
        <w:tc>
          <w:tcPr>
            <w:tcW w:w="619" w:type="dxa"/>
            <w:vAlign w:val="top"/>
          </w:tcPr>
          <w:p w14:paraId="5EF30540">
            <w:pPr>
              <w:pStyle w:val="6"/>
              <w:spacing w:before="92"/>
              <w:ind w:left="80"/>
              <w:rPr>
                <w:sz w:val="18"/>
                <w:szCs w:val="18"/>
              </w:rPr>
            </w:pPr>
            <w:r>
              <w:rPr>
                <w:spacing w:val="-2"/>
                <w:sz w:val="18"/>
                <w:szCs w:val="18"/>
              </w:rPr>
              <w:t>30209</w:t>
            </w:r>
          </w:p>
        </w:tc>
        <w:tc>
          <w:tcPr>
            <w:tcW w:w="2317" w:type="dxa"/>
            <w:vAlign w:val="top"/>
          </w:tcPr>
          <w:p w14:paraId="2AFA266D">
            <w:pPr>
              <w:pStyle w:val="6"/>
              <w:spacing w:before="92" w:line="220" w:lineRule="auto"/>
              <w:ind w:left="257"/>
              <w:rPr>
                <w:sz w:val="18"/>
                <w:szCs w:val="18"/>
              </w:rPr>
            </w:pPr>
            <w:r>
              <w:rPr>
                <w:spacing w:val="-2"/>
                <w:sz w:val="18"/>
                <w:szCs w:val="18"/>
              </w:rPr>
              <w:t>物业管理费</w:t>
            </w:r>
          </w:p>
        </w:tc>
        <w:tc>
          <w:tcPr>
            <w:tcW w:w="1498" w:type="dxa"/>
            <w:vAlign w:val="top"/>
          </w:tcPr>
          <w:p w14:paraId="2E1E92DB">
            <w:pPr>
              <w:pStyle w:val="6"/>
              <w:spacing w:before="92"/>
              <w:ind w:left="1331"/>
              <w:rPr>
                <w:sz w:val="18"/>
                <w:szCs w:val="18"/>
              </w:rPr>
            </w:pPr>
            <w:r>
              <w:rPr>
                <w:sz w:val="18"/>
                <w:szCs w:val="18"/>
              </w:rPr>
              <w:t>0</w:t>
            </w:r>
          </w:p>
        </w:tc>
        <w:tc>
          <w:tcPr>
            <w:tcW w:w="620" w:type="dxa"/>
            <w:vAlign w:val="top"/>
          </w:tcPr>
          <w:p w14:paraId="35DB716E">
            <w:pPr>
              <w:pStyle w:val="6"/>
              <w:spacing w:before="92"/>
              <w:ind w:left="86"/>
              <w:rPr>
                <w:sz w:val="18"/>
                <w:szCs w:val="18"/>
              </w:rPr>
            </w:pPr>
            <w:r>
              <w:rPr>
                <w:spacing w:val="-2"/>
                <w:sz w:val="18"/>
                <w:szCs w:val="18"/>
              </w:rPr>
              <w:t>31007</w:t>
            </w:r>
          </w:p>
        </w:tc>
        <w:tc>
          <w:tcPr>
            <w:tcW w:w="3775" w:type="dxa"/>
            <w:vAlign w:val="top"/>
          </w:tcPr>
          <w:p w14:paraId="5D3DC64B">
            <w:pPr>
              <w:pStyle w:val="6"/>
              <w:spacing w:before="92" w:line="220" w:lineRule="auto"/>
              <w:ind w:left="262"/>
              <w:rPr>
                <w:sz w:val="18"/>
                <w:szCs w:val="18"/>
              </w:rPr>
            </w:pPr>
            <w:r>
              <w:rPr>
                <w:spacing w:val="-1"/>
                <w:sz w:val="18"/>
                <w:szCs w:val="18"/>
              </w:rPr>
              <w:t>信息网络及软件购置更新</w:t>
            </w:r>
          </w:p>
        </w:tc>
        <w:tc>
          <w:tcPr>
            <w:tcW w:w="1506" w:type="dxa"/>
            <w:vAlign w:val="top"/>
          </w:tcPr>
          <w:p w14:paraId="1E49A0D2">
            <w:pPr>
              <w:pStyle w:val="6"/>
              <w:spacing w:before="92"/>
              <w:ind w:left="1336"/>
              <w:rPr>
                <w:sz w:val="18"/>
                <w:szCs w:val="18"/>
              </w:rPr>
            </w:pPr>
            <w:r>
              <w:rPr>
                <w:sz w:val="18"/>
                <w:szCs w:val="18"/>
              </w:rPr>
              <w:t>0</w:t>
            </w:r>
          </w:p>
        </w:tc>
      </w:tr>
      <w:tr w14:paraId="5F347C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624" w:type="dxa"/>
            <w:vAlign w:val="top"/>
          </w:tcPr>
          <w:p w14:paraId="77242904">
            <w:pPr>
              <w:pStyle w:val="6"/>
              <w:spacing w:before="93"/>
              <w:ind w:left="78"/>
              <w:rPr>
                <w:sz w:val="18"/>
                <w:szCs w:val="18"/>
              </w:rPr>
            </w:pPr>
            <w:r>
              <w:rPr>
                <w:spacing w:val="-2"/>
                <w:sz w:val="18"/>
                <w:szCs w:val="18"/>
              </w:rPr>
              <w:t>30112</w:t>
            </w:r>
          </w:p>
        </w:tc>
        <w:tc>
          <w:tcPr>
            <w:tcW w:w="2936" w:type="dxa"/>
            <w:vAlign w:val="top"/>
          </w:tcPr>
          <w:p w14:paraId="786CF1E2">
            <w:pPr>
              <w:pStyle w:val="6"/>
              <w:spacing w:before="93" w:line="219" w:lineRule="auto"/>
              <w:ind w:left="251"/>
              <w:rPr>
                <w:sz w:val="18"/>
                <w:szCs w:val="18"/>
              </w:rPr>
            </w:pPr>
            <w:r>
              <w:rPr>
                <w:spacing w:val="-1"/>
                <w:sz w:val="18"/>
                <w:szCs w:val="18"/>
              </w:rPr>
              <w:t>其他社会保障缴费</w:t>
            </w:r>
          </w:p>
        </w:tc>
        <w:tc>
          <w:tcPr>
            <w:tcW w:w="1498" w:type="dxa"/>
            <w:vAlign w:val="top"/>
          </w:tcPr>
          <w:p w14:paraId="515AC1AF">
            <w:pPr>
              <w:pStyle w:val="6"/>
              <w:spacing w:before="93" w:line="239" w:lineRule="auto"/>
              <w:ind w:left="1055"/>
              <w:rPr>
                <w:sz w:val="18"/>
                <w:szCs w:val="18"/>
              </w:rPr>
            </w:pPr>
            <w:r>
              <w:rPr>
                <w:spacing w:val="-2"/>
                <w:sz w:val="18"/>
                <w:szCs w:val="18"/>
              </w:rPr>
              <w:t>6.63</w:t>
            </w:r>
          </w:p>
        </w:tc>
        <w:tc>
          <w:tcPr>
            <w:tcW w:w="619" w:type="dxa"/>
            <w:vAlign w:val="top"/>
          </w:tcPr>
          <w:p w14:paraId="62B2277E">
            <w:pPr>
              <w:pStyle w:val="6"/>
              <w:spacing w:before="93"/>
              <w:ind w:left="80"/>
              <w:rPr>
                <w:sz w:val="18"/>
                <w:szCs w:val="18"/>
              </w:rPr>
            </w:pPr>
            <w:r>
              <w:rPr>
                <w:spacing w:val="-2"/>
                <w:sz w:val="18"/>
                <w:szCs w:val="18"/>
              </w:rPr>
              <w:t>30211</w:t>
            </w:r>
          </w:p>
        </w:tc>
        <w:tc>
          <w:tcPr>
            <w:tcW w:w="2317" w:type="dxa"/>
            <w:vAlign w:val="top"/>
          </w:tcPr>
          <w:p w14:paraId="2A0561E6">
            <w:pPr>
              <w:pStyle w:val="6"/>
              <w:spacing w:before="94" w:line="220" w:lineRule="auto"/>
              <w:ind w:left="259"/>
              <w:rPr>
                <w:sz w:val="18"/>
                <w:szCs w:val="18"/>
              </w:rPr>
            </w:pPr>
            <w:r>
              <w:rPr>
                <w:spacing w:val="-3"/>
                <w:sz w:val="18"/>
                <w:szCs w:val="18"/>
              </w:rPr>
              <w:t>差旅费</w:t>
            </w:r>
          </w:p>
        </w:tc>
        <w:tc>
          <w:tcPr>
            <w:tcW w:w="1498" w:type="dxa"/>
            <w:vAlign w:val="top"/>
          </w:tcPr>
          <w:p w14:paraId="4C4D5932">
            <w:pPr>
              <w:pStyle w:val="6"/>
              <w:spacing w:before="93" w:line="239" w:lineRule="auto"/>
              <w:ind w:left="1073"/>
              <w:rPr>
                <w:sz w:val="18"/>
                <w:szCs w:val="18"/>
              </w:rPr>
            </w:pPr>
            <w:r>
              <w:rPr>
                <w:spacing w:val="-4"/>
                <w:sz w:val="18"/>
                <w:szCs w:val="18"/>
              </w:rPr>
              <w:t>1.06</w:t>
            </w:r>
          </w:p>
        </w:tc>
        <w:tc>
          <w:tcPr>
            <w:tcW w:w="620" w:type="dxa"/>
            <w:vAlign w:val="top"/>
          </w:tcPr>
          <w:p w14:paraId="21C15401">
            <w:pPr>
              <w:pStyle w:val="6"/>
              <w:spacing w:before="93"/>
              <w:ind w:left="86"/>
              <w:rPr>
                <w:sz w:val="18"/>
                <w:szCs w:val="18"/>
              </w:rPr>
            </w:pPr>
            <w:r>
              <w:rPr>
                <w:spacing w:val="-2"/>
                <w:sz w:val="18"/>
                <w:szCs w:val="18"/>
              </w:rPr>
              <w:t>31008</w:t>
            </w:r>
          </w:p>
        </w:tc>
        <w:tc>
          <w:tcPr>
            <w:tcW w:w="3775" w:type="dxa"/>
            <w:vAlign w:val="top"/>
          </w:tcPr>
          <w:p w14:paraId="40C99B60">
            <w:pPr>
              <w:pStyle w:val="6"/>
              <w:spacing w:before="94" w:line="220" w:lineRule="auto"/>
              <w:ind w:left="262"/>
              <w:rPr>
                <w:sz w:val="18"/>
                <w:szCs w:val="18"/>
              </w:rPr>
            </w:pPr>
            <w:r>
              <w:rPr>
                <w:spacing w:val="-2"/>
                <w:sz w:val="18"/>
                <w:szCs w:val="18"/>
              </w:rPr>
              <w:t>物资储备</w:t>
            </w:r>
          </w:p>
        </w:tc>
        <w:tc>
          <w:tcPr>
            <w:tcW w:w="1506" w:type="dxa"/>
            <w:vAlign w:val="top"/>
          </w:tcPr>
          <w:p w14:paraId="60D5BBFC">
            <w:pPr>
              <w:pStyle w:val="6"/>
              <w:spacing w:before="93"/>
              <w:ind w:left="1336"/>
              <w:rPr>
                <w:sz w:val="18"/>
                <w:szCs w:val="18"/>
              </w:rPr>
            </w:pPr>
            <w:r>
              <w:rPr>
                <w:sz w:val="18"/>
                <w:szCs w:val="18"/>
              </w:rPr>
              <w:t>0</w:t>
            </w:r>
          </w:p>
        </w:tc>
      </w:tr>
      <w:tr w14:paraId="22EFE1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 w:hRule="atLeast"/>
        </w:trPr>
        <w:tc>
          <w:tcPr>
            <w:tcW w:w="624" w:type="dxa"/>
            <w:vAlign w:val="top"/>
          </w:tcPr>
          <w:p w14:paraId="41B70169">
            <w:pPr>
              <w:pStyle w:val="6"/>
              <w:spacing w:before="94"/>
              <w:ind w:left="78"/>
              <w:rPr>
                <w:sz w:val="18"/>
                <w:szCs w:val="18"/>
              </w:rPr>
            </w:pPr>
            <w:r>
              <w:rPr>
                <w:spacing w:val="-2"/>
                <w:sz w:val="18"/>
                <w:szCs w:val="18"/>
              </w:rPr>
              <w:t>30113</w:t>
            </w:r>
          </w:p>
        </w:tc>
        <w:tc>
          <w:tcPr>
            <w:tcW w:w="2936" w:type="dxa"/>
            <w:vAlign w:val="top"/>
          </w:tcPr>
          <w:p w14:paraId="73DF15AD">
            <w:pPr>
              <w:pStyle w:val="6"/>
              <w:spacing w:before="95" w:line="220" w:lineRule="auto"/>
              <w:ind w:left="249"/>
              <w:rPr>
                <w:sz w:val="18"/>
                <w:szCs w:val="18"/>
              </w:rPr>
            </w:pPr>
            <w:r>
              <w:rPr>
                <w:spacing w:val="-2"/>
                <w:sz w:val="18"/>
                <w:szCs w:val="18"/>
              </w:rPr>
              <w:t>住房公积金</w:t>
            </w:r>
          </w:p>
        </w:tc>
        <w:tc>
          <w:tcPr>
            <w:tcW w:w="1498" w:type="dxa"/>
            <w:vAlign w:val="top"/>
          </w:tcPr>
          <w:p w14:paraId="16F1CF4C">
            <w:pPr>
              <w:pStyle w:val="6"/>
              <w:spacing w:before="94" w:line="239" w:lineRule="auto"/>
              <w:ind w:left="963"/>
              <w:rPr>
                <w:sz w:val="18"/>
                <w:szCs w:val="18"/>
              </w:rPr>
            </w:pPr>
            <w:r>
              <w:rPr>
                <w:spacing w:val="-2"/>
                <w:sz w:val="18"/>
                <w:szCs w:val="18"/>
              </w:rPr>
              <w:t>49.23</w:t>
            </w:r>
          </w:p>
        </w:tc>
        <w:tc>
          <w:tcPr>
            <w:tcW w:w="619" w:type="dxa"/>
            <w:vAlign w:val="top"/>
          </w:tcPr>
          <w:p w14:paraId="79B720E4">
            <w:pPr>
              <w:pStyle w:val="6"/>
              <w:spacing w:before="94"/>
              <w:ind w:left="80"/>
              <w:rPr>
                <w:sz w:val="18"/>
                <w:szCs w:val="18"/>
              </w:rPr>
            </w:pPr>
            <w:r>
              <w:rPr>
                <w:spacing w:val="-2"/>
                <w:sz w:val="18"/>
                <w:szCs w:val="18"/>
              </w:rPr>
              <w:t>30212</w:t>
            </w:r>
          </w:p>
        </w:tc>
        <w:tc>
          <w:tcPr>
            <w:tcW w:w="2317" w:type="dxa"/>
            <w:vAlign w:val="top"/>
          </w:tcPr>
          <w:p w14:paraId="2852BC1D">
            <w:pPr>
              <w:pStyle w:val="6"/>
              <w:spacing w:before="95" w:line="220" w:lineRule="auto"/>
              <w:ind w:left="271"/>
              <w:rPr>
                <w:sz w:val="18"/>
                <w:szCs w:val="18"/>
              </w:rPr>
            </w:pPr>
            <w:r>
              <w:rPr>
                <w:spacing w:val="-3"/>
                <w:sz w:val="18"/>
                <w:szCs w:val="18"/>
              </w:rPr>
              <w:t>因公出国（境）费用</w:t>
            </w:r>
          </w:p>
        </w:tc>
        <w:tc>
          <w:tcPr>
            <w:tcW w:w="1498" w:type="dxa"/>
            <w:vAlign w:val="top"/>
          </w:tcPr>
          <w:p w14:paraId="3DFA5B45">
            <w:pPr>
              <w:pStyle w:val="6"/>
              <w:spacing w:before="94"/>
              <w:ind w:left="1331"/>
              <w:rPr>
                <w:sz w:val="18"/>
                <w:szCs w:val="18"/>
              </w:rPr>
            </w:pPr>
            <w:r>
              <w:rPr>
                <w:sz w:val="18"/>
                <w:szCs w:val="18"/>
              </w:rPr>
              <w:t>0</w:t>
            </w:r>
          </w:p>
        </w:tc>
        <w:tc>
          <w:tcPr>
            <w:tcW w:w="620" w:type="dxa"/>
            <w:vAlign w:val="top"/>
          </w:tcPr>
          <w:p w14:paraId="1483CD15">
            <w:pPr>
              <w:pStyle w:val="6"/>
              <w:spacing w:before="94"/>
              <w:ind w:left="86"/>
              <w:rPr>
                <w:sz w:val="18"/>
                <w:szCs w:val="18"/>
              </w:rPr>
            </w:pPr>
            <w:r>
              <w:rPr>
                <w:spacing w:val="-2"/>
                <w:sz w:val="18"/>
                <w:szCs w:val="18"/>
              </w:rPr>
              <w:t>31009</w:t>
            </w:r>
          </w:p>
        </w:tc>
        <w:tc>
          <w:tcPr>
            <w:tcW w:w="3775" w:type="dxa"/>
            <w:vAlign w:val="top"/>
          </w:tcPr>
          <w:p w14:paraId="72134EBE">
            <w:pPr>
              <w:pStyle w:val="6"/>
              <w:spacing w:before="95" w:line="220" w:lineRule="auto"/>
              <w:ind w:left="263"/>
              <w:rPr>
                <w:sz w:val="18"/>
                <w:szCs w:val="18"/>
              </w:rPr>
            </w:pPr>
            <w:r>
              <w:rPr>
                <w:spacing w:val="-2"/>
                <w:sz w:val="18"/>
                <w:szCs w:val="18"/>
              </w:rPr>
              <w:t>土地补偿</w:t>
            </w:r>
          </w:p>
        </w:tc>
        <w:tc>
          <w:tcPr>
            <w:tcW w:w="1506" w:type="dxa"/>
            <w:vAlign w:val="top"/>
          </w:tcPr>
          <w:p w14:paraId="6062C0D8">
            <w:pPr>
              <w:pStyle w:val="6"/>
              <w:spacing w:before="94"/>
              <w:ind w:left="1336"/>
              <w:rPr>
                <w:sz w:val="18"/>
                <w:szCs w:val="18"/>
              </w:rPr>
            </w:pPr>
            <w:r>
              <w:rPr>
                <w:sz w:val="18"/>
                <w:szCs w:val="18"/>
              </w:rPr>
              <w:t>0</w:t>
            </w:r>
          </w:p>
        </w:tc>
      </w:tr>
      <w:tr w14:paraId="18CB06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624" w:type="dxa"/>
            <w:vAlign w:val="top"/>
          </w:tcPr>
          <w:p w14:paraId="59336267">
            <w:pPr>
              <w:pStyle w:val="6"/>
              <w:spacing w:before="94"/>
              <w:ind w:left="78"/>
              <w:rPr>
                <w:sz w:val="18"/>
                <w:szCs w:val="18"/>
              </w:rPr>
            </w:pPr>
            <w:r>
              <w:rPr>
                <w:spacing w:val="-2"/>
                <w:sz w:val="18"/>
                <w:szCs w:val="18"/>
              </w:rPr>
              <w:t>30114</w:t>
            </w:r>
          </w:p>
        </w:tc>
        <w:tc>
          <w:tcPr>
            <w:tcW w:w="2936" w:type="dxa"/>
            <w:vAlign w:val="top"/>
          </w:tcPr>
          <w:p w14:paraId="3A1C7A51">
            <w:pPr>
              <w:pStyle w:val="6"/>
              <w:spacing w:before="95" w:line="220" w:lineRule="auto"/>
              <w:ind w:left="258"/>
              <w:rPr>
                <w:sz w:val="18"/>
                <w:szCs w:val="18"/>
              </w:rPr>
            </w:pPr>
            <w:r>
              <w:rPr>
                <w:spacing w:val="-4"/>
                <w:sz w:val="18"/>
                <w:szCs w:val="18"/>
              </w:rPr>
              <w:t>医疗费</w:t>
            </w:r>
          </w:p>
        </w:tc>
        <w:tc>
          <w:tcPr>
            <w:tcW w:w="1498" w:type="dxa"/>
            <w:vAlign w:val="top"/>
          </w:tcPr>
          <w:p w14:paraId="056AA662">
            <w:pPr>
              <w:pStyle w:val="6"/>
              <w:spacing w:before="94"/>
              <w:ind w:left="1325"/>
              <w:rPr>
                <w:sz w:val="18"/>
                <w:szCs w:val="18"/>
              </w:rPr>
            </w:pPr>
            <w:r>
              <w:rPr>
                <w:sz w:val="18"/>
                <w:szCs w:val="18"/>
              </w:rPr>
              <w:t>0</w:t>
            </w:r>
          </w:p>
        </w:tc>
        <w:tc>
          <w:tcPr>
            <w:tcW w:w="619" w:type="dxa"/>
            <w:vAlign w:val="top"/>
          </w:tcPr>
          <w:p w14:paraId="2D4A1C70">
            <w:pPr>
              <w:pStyle w:val="6"/>
              <w:spacing w:before="94"/>
              <w:ind w:left="80"/>
              <w:rPr>
                <w:sz w:val="18"/>
                <w:szCs w:val="18"/>
              </w:rPr>
            </w:pPr>
            <w:r>
              <w:rPr>
                <w:spacing w:val="-2"/>
                <w:sz w:val="18"/>
                <w:szCs w:val="18"/>
              </w:rPr>
              <w:t>30213</w:t>
            </w:r>
          </w:p>
        </w:tc>
        <w:tc>
          <w:tcPr>
            <w:tcW w:w="2317" w:type="dxa"/>
            <w:vAlign w:val="top"/>
          </w:tcPr>
          <w:p w14:paraId="72CF0F4A">
            <w:pPr>
              <w:pStyle w:val="6"/>
              <w:spacing w:before="94" w:line="220" w:lineRule="auto"/>
              <w:ind w:left="260"/>
              <w:rPr>
                <w:sz w:val="18"/>
                <w:szCs w:val="18"/>
              </w:rPr>
            </w:pPr>
            <w:r>
              <w:rPr>
                <w:spacing w:val="-2"/>
                <w:sz w:val="18"/>
                <w:szCs w:val="18"/>
              </w:rPr>
              <w:t>维修（护）费</w:t>
            </w:r>
          </w:p>
        </w:tc>
        <w:tc>
          <w:tcPr>
            <w:tcW w:w="1498" w:type="dxa"/>
            <w:vAlign w:val="top"/>
          </w:tcPr>
          <w:p w14:paraId="20833259">
            <w:pPr>
              <w:pStyle w:val="6"/>
              <w:spacing w:before="94" w:line="239" w:lineRule="auto"/>
              <w:ind w:left="983"/>
              <w:rPr>
                <w:sz w:val="18"/>
                <w:szCs w:val="18"/>
              </w:rPr>
            </w:pPr>
            <w:r>
              <w:rPr>
                <w:spacing w:val="-4"/>
                <w:sz w:val="18"/>
                <w:szCs w:val="18"/>
              </w:rPr>
              <w:t>10.31</w:t>
            </w:r>
          </w:p>
        </w:tc>
        <w:tc>
          <w:tcPr>
            <w:tcW w:w="620" w:type="dxa"/>
            <w:vAlign w:val="top"/>
          </w:tcPr>
          <w:p w14:paraId="605E1A1F">
            <w:pPr>
              <w:pStyle w:val="6"/>
              <w:spacing w:before="94"/>
              <w:ind w:left="86"/>
              <w:rPr>
                <w:sz w:val="18"/>
                <w:szCs w:val="18"/>
              </w:rPr>
            </w:pPr>
            <w:r>
              <w:rPr>
                <w:spacing w:val="-2"/>
                <w:sz w:val="18"/>
                <w:szCs w:val="18"/>
              </w:rPr>
              <w:t>31010</w:t>
            </w:r>
          </w:p>
        </w:tc>
        <w:tc>
          <w:tcPr>
            <w:tcW w:w="3775" w:type="dxa"/>
            <w:vAlign w:val="top"/>
          </w:tcPr>
          <w:p w14:paraId="2AD733E6">
            <w:pPr>
              <w:pStyle w:val="6"/>
              <w:spacing w:before="95" w:line="220" w:lineRule="auto"/>
              <w:ind w:left="266"/>
              <w:rPr>
                <w:sz w:val="18"/>
                <w:szCs w:val="18"/>
              </w:rPr>
            </w:pPr>
            <w:r>
              <w:rPr>
                <w:spacing w:val="-2"/>
                <w:sz w:val="18"/>
                <w:szCs w:val="18"/>
              </w:rPr>
              <w:t>安置补助</w:t>
            </w:r>
          </w:p>
        </w:tc>
        <w:tc>
          <w:tcPr>
            <w:tcW w:w="1506" w:type="dxa"/>
            <w:vAlign w:val="top"/>
          </w:tcPr>
          <w:p w14:paraId="415C5093">
            <w:pPr>
              <w:pStyle w:val="6"/>
              <w:spacing w:before="94"/>
              <w:ind w:left="1336"/>
              <w:rPr>
                <w:sz w:val="18"/>
                <w:szCs w:val="18"/>
              </w:rPr>
            </w:pPr>
            <w:r>
              <w:rPr>
                <w:sz w:val="18"/>
                <w:szCs w:val="18"/>
              </w:rPr>
              <w:t>0</w:t>
            </w:r>
          </w:p>
        </w:tc>
      </w:tr>
      <w:tr w14:paraId="0E1EC8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624" w:type="dxa"/>
            <w:vAlign w:val="top"/>
          </w:tcPr>
          <w:p w14:paraId="1BE612C9">
            <w:pPr>
              <w:pStyle w:val="6"/>
              <w:spacing w:before="95"/>
              <w:ind w:left="78"/>
              <w:rPr>
                <w:sz w:val="18"/>
                <w:szCs w:val="18"/>
              </w:rPr>
            </w:pPr>
            <w:r>
              <w:rPr>
                <w:spacing w:val="-2"/>
                <w:sz w:val="18"/>
                <w:szCs w:val="18"/>
              </w:rPr>
              <w:t>30199</w:t>
            </w:r>
          </w:p>
        </w:tc>
        <w:tc>
          <w:tcPr>
            <w:tcW w:w="2936" w:type="dxa"/>
            <w:vAlign w:val="top"/>
          </w:tcPr>
          <w:p w14:paraId="65B2A435">
            <w:pPr>
              <w:pStyle w:val="6"/>
              <w:spacing w:before="96" w:line="220" w:lineRule="auto"/>
              <w:ind w:left="251"/>
              <w:rPr>
                <w:sz w:val="18"/>
                <w:szCs w:val="18"/>
              </w:rPr>
            </w:pPr>
            <w:r>
              <w:rPr>
                <w:spacing w:val="-1"/>
                <w:sz w:val="18"/>
                <w:szCs w:val="18"/>
              </w:rPr>
              <w:t>其他工资福利支出</w:t>
            </w:r>
          </w:p>
        </w:tc>
        <w:tc>
          <w:tcPr>
            <w:tcW w:w="1498" w:type="dxa"/>
            <w:vAlign w:val="top"/>
          </w:tcPr>
          <w:p w14:paraId="0F4059AA">
            <w:pPr>
              <w:pStyle w:val="6"/>
              <w:spacing w:before="95"/>
              <w:ind w:left="1325"/>
              <w:rPr>
                <w:sz w:val="18"/>
                <w:szCs w:val="18"/>
              </w:rPr>
            </w:pPr>
            <w:r>
              <w:rPr>
                <w:sz w:val="18"/>
                <w:szCs w:val="18"/>
              </w:rPr>
              <w:t>0</w:t>
            </w:r>
          </w:p>
        </w:tc>
        <w:tc>
          <w:tcPr>
            <w:tcW w:w="619" w:type="dxa"/>
            <w:vAlign w:val="top"/>
          </w:tcPr>
          <w:p w14:paraId="07C663B2">
            <w:pPr>
              <w:pStyle w:val="6"/>
              <w:spacing w:before="95"/>
              <w:ind w:left="80"/>
              <w:rPr>
                <w:sz w:val="18"/>
                <w:szCs w:val="18"/>
              </w:rPr>
            </w:pPr>
            <w:r>
              <w:rPr>
                <w:spacing w:val="-2"/>
                <w:sz w:val="18"/>
                <w:szCs w:val="18"/>
              </w:rPr>
              <w:t>30214</w:t>
            </w:r>
          </w:p>
        </w:tc>
        <w:tc>
          <w:tcPr>
            <w:tcW w:w="2317" w:type="dxa"/>
            <w:vAlign w:val="top"/>
          </w:tcPr>
          <w:p w14:paraId="2EFF25A1">
            <w:pPr>
              <w:pStyle w:val="6"/>
              <w:spacing w:before="96" w:line="220" w:lineRule="auto"/>
              <w:ind w:left="258"/>
              <w:rPr>
                <w:sz w:val="18"/>
                <w:szCs w:val="18"/>
              </w:rPr>
            </w:pPr>
            <w:r>
              <w:rPr>
                <w:spacing w:val="-2"/>
                <w:sz w:val="18"/>
                <w:szCs w:val="18"/>
              </w:rPr>
              <w:t>租赁费</w:t>
            </w:r>
          </w:p>
        </w:tc>
        <w:tc>
          <w:tcPr>
            <w:tcW w:w="1498" w:type="dxa"/>
            <w:vAlign w:val="top"/>
          </w:tcPr>
          <w:p w14:paraId="588DB8EF">
            <w:pPr>
              <w:pStyle w:val="6"/>
              <w:spacing w:before="95"/>
              <w:ind w:left="1331"/>
              <w:rPr>
                <w:sz w:val="18"/>
                <w:szCs w:val="18"/>
              </w:rPr>
            </w:pPr>
            <w:r>
              <w:rPr>
                <w:sz w:val="18"/>
                <w:szCs w:val="18"/>
              </w:rPr>
              <w:t>0</w:t>
            </w:r>
          </w:p>
        </w:tc>
        <w:tc>
          <w:tcPr>
            <w:tcW w:w="620" w:type="dxa"/>
            <w:vAlign w:val="top"/>
          </w:tcPr>
          <w:p w14:paraId="1F6E35BD">
            <w:pPr>
              <w:pStyle w:val="6"/>
              <w:spacing w:before="95"/>
              <w:ind w:left="86"/>
              <w:rPr>
                <w:sz w:val="18"/>
                <w:szCs w:val="18"/>
              </w:rPr>
            </w:pPr>
            <w:r>
              <w:rPr>
                <w:spacing w:val="-2"/>
                <w:sz w:val="18"/>
                <w:szCs w:val="18"/>
              </w:rPr>
              <w:t>31011</w:t>
            </w:r>
          </w:p>
        </w:tc>
        <w:tc>
          <w:tcPr>
            <w:tcW w:w="3775" w:type="dxa"/>
            <w:vAlign w:val="top"/>
          </w:tcPr>
          <w:p w14:paraId="30DBED51">
            <w:pPr>
              <w:pStyle w:val="6"/>
              <w:spacing w:before="95" w:line="219" w:lineRule="auto"/>
              <w:ind w:left="262"/>
              <w:rPr>
                <w:sz w:val="18"/>
                <w:szCs w:val="18"/>
              </w:rPr>
            </w:pPr>
            <w:r>
              <w:rPr>
                <w:spacing w:val="-1"/>
                <w:sz w:val="18"/>
                <w:szCs w:val="18"/>
              </w:rPr>
              <w:t>地上附着物和青苗补偿</w:t>
            </w:r>
          </w:p>
        </w:tc>
        <w:tc>
          <w:tcPr>
            <w:tcW w:w="1506" w:type="dxa"/>
            <w:vAlign w:val="top"/>
          </w:tcPr>
          <w:p w14:paraId="1344B5C7">
            <w:pPr>
              <w:pStyle w:val="6"/>
              <w:spacing w:before="95"/>
              <w:ind w:left="1336"/>
              <w:rPr>
                <w:sz w:val="18"/>
                <w:szCs w:val="18"/>
              </w:rPr>
            </w:pPr>
            <w:r>
              <w:rPr>
                <w:sz w:val="18"/>
                <w:szCs w:val="18"/>
              </w:rPr>
              <w:t>0</w:t>
            </w:r>
          </w:p>
        </w:tc>
      </w:tr>
      <w:tr w14:paraId="37AC31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624" w:type="dxa"/>
            <w:vAlign w:val="top"/>
          </w:tcPr>
          <w:p w14:paraId="25856BC8">
            <w:pPr>
              <w:pStyle w:val="6"/>
              <w:spacing w:before="96"/>
              <w:ind w:left="78"/>
              <w:rPr>
                <w:sz w:val="18"/>
                <w:szCs w:val="18"/>
              </w:rPr>
            </w:pPr>
            <w:r>
              <w:rPr>
                <w:spacing w:val="-3"/>
                <w:sz w:val="18"/>
                <w:szCs w:val="18"/>
              </w:rPr>
              <w:t>303</w:t>
            </w:r>
          </w:p>
        </w:tc>
        <w:tc>
          <w:tcPr>
            <w:tcW w:w="2936" w:type="dxa"/>
            <w:vAlign w:val="top"/>
          </w:tcPr>
          <w:p w14:paraId="6FA8F98A">
            <w:pPr>
              <w:pStyle w:val="6"/>
              <w:spacing w:before="96" w:line="220" w:lineRule="auto"/>
              <w:ind w:left="69"/>
              <w:rPr>
                <w:sz w:val="18"/>
                <w:szCs w:val="18"/>
              </w:rPr>
            </w:pPr>
            <w:r>
              <w:rPr>
                <w:spacing w:val="-1"/>
                <w:sz w:val="18"/>
                <w:szCs w:val="18"/>
              </w:rPr>
              <w:t>对个人和家庭的补助</w:t>
            </w:r>
          </w:p>
        </w:tc>
        <w:tc>
          <w:tcPr>
            <w:tcW w:w="1498" w:type="dxa"/>
            <w:vAlign w:val="top"/>
          </w:tcPr>
          <w:p w14:paraId="168B8E4D">
            <w:pPr>
              <w:pStyle w:val="6"/>
              <w:spacing w:before="96" w:line="239" w:lineRule="auto"/>
              <w:ind w:left="963"/>
              <w:rPr>
                <w:sz w:val="18"/>
                <w:szCs w:val="18"/>
              </w:rPr>
            </w:pPr>
            <w:r>
              <w:rPr>
                <w:spacing w:val="-2"/>
                <w:sz w:val="18"/>
                <w:szCs w:val="18"/>
              </w:rPr>
              <w:t>47.23</w:t>
            </w:r>
          </w:p>
        </w:tc>
        <w:tc>
          <w:tcPr>
            <w:tcW w:w="619" w:type="dxa"/>
            <w:vAlign w:val="top"/>
          </w:tcPr>
          <w:p w14:paraId="3C77A48F">
            <w:pPr>
              <w:pStyle w:val="6"/>
              <w:spacing w:before="96"/>
              <w:ind w:left="80"/>
              <w:rPr>
                <w:sz w:val="18"/>
                <w:szCs w:val="18"/>
              </w:rPr>
            </w:pPr>
            <w:r>
              <w:rPr>
                <w:spacing w:val="-2"/>
                <w:sz w:val="18"/>
                <w:szCs w:val="18"/>
              </w:rPr>
              <w:t>30215</w:t>
            </w:r>
          </w:p>
        </w:tc>
        <w:tc>
          <w:tcPr>
            <w:tcW w:w="2317" w:type="dxa"/>
            <w:vAlign w:val="top"/>
          </w:tcPr>
          <w:p w14:paraId="608E4CCD">
            <w:pPr>
              <w:pStyle w:val="6"/>
              <w:spacing w:before="96" w:line="219" w:lineRule="auto"/>
              <w:ind w:left="256"/>
              <w:rPr>
                <w:sz w:val="18"/>
                <w:szCs w:val="18"/>
              </w:rPr>
            </w:pPr>
            <w:r>
              <w:rPr>
                <w:spacing w:val="-2"/>
                <w:sz w:val="18"/>
                <w:szCs w:val="18"/>
              </w:rPr>
              <w:t>会议费</w:t>
            </w:r>
          </w:p>
        </w:tc>
        <w:tc>
          <w:tcPr>
            <w:tcW w:w="1498" w:type="dxa"/>
            <w:vAlign w:val="top"/>
          </w:tcPr>
          <w:p w14:paraId="047B6BB4">
            <w:pPr>
              <w:pStyle w:val="6"/>
              <w:spacing w:before="96"/>
              <w:ind w:left="1331"/>
              <w:rPr>
                <w:sz w:val="18"/>
                <w:szCs w:val="18"/>
              </w:rPr>
            </w:pPr>
            <w:r>
              <w:rPr>
                <w:sz w:val="18"/>
                <w:szCs w:val="18"/>
              </w:rPr>
              <w:t>0</w:t>
            </w:r>
          </w:p>
        </w:tc>
        <w:tc>
          <w:tcPr>
            <w:tcW w:w="620" w:type="dxa"/>
            <w:vAlign w:val="top"/>
          </w:tcPr>
          <w:p w14:paraId="1F2BF019">
            <w:pPr>
              <w:pStyle w:val="6"/>
              <w:spacing w:before="96"/>
              <w:ind w:left="86"/>
              <w:rPr>
                <w:sz w:val="18"/>
                <w:szCs w:val="18"/>
              </w:rPr>
            </w:pPr>
            <w:r>
              <w:rPr>
                <w:spacing w:val="-2"/>
                <w:sz w:val="18"/>
                <w:szCs w:val="18"/>
              </w:rPr>
              <w:t>31012</w:t>
            </w:r>
          </w:p>
        </w:tc>
        <w:tc>
          <w:tcPr>
            <w:tcW w:w="3775" w:type="dxa"/>
            <w:vAlign w:val="top"/>
          </w:tcPr>
          <w:p w14:paraId="7013A135">
            <w:pPr>
              <w:pStyle w:val="6"/>
              <w:spacing w:before="97" w:line="220" w:lineRule="auto"/>
              <w:ind w:left="262"/>
              <w:rPr>
                <w:sz w:val="18"/>
                <w:szCs w:val="18"/>
              </w:rPr>
            </w:pPr>
            <w:r>
              <w:rPr>
                <w:spacing w:val="-2"/>
                <w:sz w:val="18"/>
                <w:szCs w:val="18"/>
              </w:rPr>
              <w:t>拆迁补偿</w:t>
            </w:r>
          </w:p>
        </w:tc>
        <w:tc>
          <w:tcPr>
            <w:tcW w:w="1506" w:type="dxa"/>
            <w:vAlign w:val="top"/>
          </w:tcPr>
          <w:p w14:paraId="5B0A5548">
            <w:pPr>
              <w:pStyle w:val="6"/>
              <w:spacing w:before="96"/>
              <w:ind w:left="1336"/>
              <w:rPr>
                <w:sz w:val="18"/>
                <w:szCs w:val="18"/>
              </w:rPr>
            </w:pPr>
            <w:r>
              <w:rPr>
                <w:sz w:val="18"/>
                <w:szCs w:val="18"/>
              </w:rPr>
              <w:t>0</w:t>
            </w:r>
          </w:p>
        </w:tc>
      </w:tr>
      <w:tr w14:paraId="6EBBF9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624" w:type="dxa"/>
            <w:vAlign w:val="top"/>
          </w:tcPr>
          <w:p w14:paraId="7849320A">
            <w:pPr>
              <w:pStyle w:val="6"/>
              <w:spacing w:before="97"/>
              <w:ind w:left="78"/>
              <w:rPr>
                <w:sz w:val="18"/>
                <w:szCs w:val="18"/>
              </w:rPr>
            </w:pPr>
            <w:r>
              <w:rPr>
                <w:spacing w:val="-2"/>
                <w:sz w:val="18"/>
                <w:szCs w:val="18"/>
              </w:rPr>
              <w:t>30301</w:t>
            </w:r>
          </w:p>
        </w:tc>
        <w:tc>
          <w:tcPr>
            <w:tcW w:w="2936" w:type="dxa"/>
            <w:vAlign w:val="top"/>
          </w:tcPr>
          <w:p w14:paraId="4C01FF95">
            <w:pPr>
              <w:pStyle w:val="6"/>
              <w:spacing w:before="97" w:line="220" w:lineRule="auto"/>
              <w:ind w:left="253"/>
              <w:rPr>
                <w:sz w:val="18"/>
                <w:szCs w:val="18"/>
              </w:rPr>
            </w:pPr>
            <w:r>
              <w:rPr>
                <w:spacing w:val="-3"/>
                <w:sz w:val="18"/>
                <w:szCs w:val="18"/>
              </w:rPr>
              <w:t>离休费</w:t>
            </w:r>
          </w:p>
        </w:tc>
        <w:tc>
          <w:tcPr>
            <w:tcW w:w="1498" w:type="dxa"/>
            <w:vAlign w:val="top"/>
          </w:tcPr>
          <w:p w14:paraId="428F6186">
            <w:pPr>
              <w:pStyle w:val="6"/>
              <w:spacing w:before="97" w:line="239" w:lineRule="auto"/>
              <w:ind w:left="977"/>
              <w:rPr>
                <w:sz w:val="18"/>
                <w:szCs w:val="18"/>
              </w:rPr>
            </w:pPr>
            <w:r>
              <w:rPr>
                <w:spacing w:val="-4"/>
                <w:sz w:val="18"/>
                <w:szCs w:val="18"/>
              </w:rPr>
              <w:t>10.80</w:t>
            </w:r>
          </w:p>
        </w:tc>
        <w:tc>
          <w:tcPr>
            <w:tcW w:w="619" w:type="dxa"/>
            <w:vAlign w:val="top"/>
          </w:tcPr>
          <w:p w14:paraId="24780649">
            <w:pPr>
              <w:pStyle w:val="6"/>
              <w:spacing w:before="97"/>
              <w:ind w:left="80"/>
              <w:rPr>
                <w:sz w:val="18"/>
                <w:szCs w:val="18"/>
              </w:rPr>
            </w:pPr>
            <w:r>
              <w:rPr>
                <w:spacing w:val="-2"/>
                <w:sz w:val="18"/>
                <w:szCs w:val="18"/>
              </w:rPr>
              <w:t>30216</w:t>
            </w:r>
          </w:p>
        </w:tc>
        <w:tc>
          <w:tcPr>
            <w:tcW w:w="2317" w:type="dxa"/>
            <w:vAlign w:val="top"/>
          </w:tcPr>
          <w:p w14:paraId="190CDACC">
            <w:pPr>
              <w:pStyle w:val="6"/>
              <w:spacing w:before="98" w:line="220" w:lineRule="auto"/>
              <w:ind w:left="258"/>
              <w:rPr>
                <w:sz w:val="18"/>
                <w:szCs w:val="18"/>
              </w:rPr>
            </w:pPr>
            <w:r>
              <w:rPr>
                <w:spacing w:val="-2"/>
                <w:sz w:val="18"/>
                <w:szCs w:val="18"/>
              </w:rPr>
              <w:t>培训费</w:t>
            </w:r>
          </w:p>
        </w:tc>
        <w:tc>
          <w:tcPr>
            <w:tcW w:w="1498" w:type="dxa"/>
            <w:vAlign w:val="top"/>
          </w:tcPr>
          <w:p w14:paraId="2E463A01">
            <w:pPr>
              <w:pStyle w:val="6"/>
              <w:spacing w:before="97"/>
              <w:ind w:left="1331"/>
              <w:rPr>
                <w:sz w:val="18"/>
                <w:szCs w:val="18"/>
              </w:rPr>
            </w:pPr>
            <w:r>
              <w:rPr>
                <w:sz w:val="18"/>
                <w:szCs w:val="18"/>
              </w:rPr>
              <w:t>0</w:t>
            </w:r>
          </w:p>
        </w:tc>
        <w:tc>
          <w:tcPr>
            <w:tcW w:w="620" w:type="dxa"/>
            <w:vAlign w:val="top"/>
          </w:tcPr>
          <w:p w14:paraId="2DDF88F1">
            <w:pPr>
              <w:pStyle w:val="6"/>
              <w:spacing w:before="97"/>
              <w:ind w:left="86"/>
              <w:rPr>
                <w:sz w:val="18"/>
                <w:szCs w:val="18"/>
              </w:rPr>
            </w:pPr>
            <w:r>
              <w:rPr>
                <w:spacing w:val="-2"/>
                <w:sz w:val="18"/>
                <w:szCs w:val="18"/>
              </w:rPr>
              <w:t>31013</w:t>
            </w:r>
          </w:p>
        </w:tc>
        <w:tc>
          <w:tcPr>
            <w:tcW w:w="3775" w:type="dxa"/>
            <w:vAlign w:val="top"/>
          </w:tcPr>
          <w:p w14:paraId="203856E6">
            <w:pPr>
              <w:pStyle w:val="6"/>
              <w:spacing w:before="97" w:line="220" w:lineRule="auto"/>
              <w:ind w:left="268"/>
              <w:rPr>
                <w:sz w:val="18"/>
                <w:szCs w:val="18"/>
              </w:rPr>
            </w:pPr>
            <w:r>
              <w:rPr>
                <w:spacing w:val="-2"/>
                <w:sz w:val="18"/>
                <w:szCs w:val="18"/>
              </w:rPr>
              <w:t>公务用车购置</w:t>
            </w:r>
          </w:p>
        </w:tc>
        <w:tc>
          <w:tcPr>
            <w:tcW w:w="1506" w:type="dxa"/>
            <w:vAlign w:val="top"/>
          </w:tcPr>
          <w:p w14:paraId="61472B42">
            <w:pPr>
              <w:pStyle w:val="6"/>
              <w:spacing w:before="97"/>
              <w:ind w:left="1336"/>
              <w:rPr>
                <w:sz w:val="18"/>
                <w:szCs w:val="18"/>
              </w:rPr>
            </w:pPr>
            <w:r>
              <w:rPr>
                <w:sz w:val="18"/>
                <w:szCs w:val="18"/>
              </w:rPr>
              <w:t>0</w:t>
            </w:r>
          </w:p>
        </w:tc>
      </w:tr>
      <w:tr w14:paraId="6D6EAD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624" w:type="dxa"/>
            <w:vAlign w:val="top"/>
          </w:tcPr>
          <w:p w14:paraId="21ABA2BF">
            <w:pPr>
              <w:pStyle w:val="6"/>
              <w:spacing w:before="98"/>
              <w:ind w:left="78"/>
              <w:rPr>
                <w:sz w:val="18"/>
                <w:szCs w:val="18"/>
              </w:rPr>
            </w:pPr>
            <w:r>
              <w:rPr>
                <w:spacing w:val="-2"/>
                <w:sz w:val="18"/>
                <w:szCs w:val="18"/>
              </w:rPr>
              <w:t>30302</w:t>
            </w:r>
          </w:p>
        </w:tc>
        <w:tc>
          <w:tcPr>
            <w:tcW w:w="2936" w:type="dxa"/>
            <w:vAlign w:val="top"/>
          </w:tcPr>
          <w:p w14:paraId="2E7A2BDD">
            <w:pPr>
              <w:pStyle w:val="6"/>
              <w:spacing w:before="98" w:line="220" w:lineRule="auto"/>
              <w:ind w:left="251"/>
              <w:rPr>
                <w:sz w:val="18"/>
                <w:szCs w:val="18"/>
              </w:rPr>
            </w:pPr>
            <w:r>
              <w:rPr>
                <w:spacing w:val="-2"/>
                <w:sz w:val="18"/>
                <w:szCs w:val="18"/>
              </w:rPr>
              <w:t>退休费</w:t>
            </w:r>
          </w:p>
        </w:tc>
        <w:tc>
          <w:tcPr>
            <w:tcW w:w="1498" w:type="dxa"/>
            <w:vAlign w:val="top"/>
          </w:tcPr>
          <w:p w14:paraId="438CFDE2">
            <w:pPr>
              <w:pStyle w:val="6"/>
              <w:spacing w:before="98"/>
              <w:ind w:left="1325"/>
              <w:rPr>
                <w:sz w:val="18"/>
                <w:szCs w:val="18"/>
              </w:rPr>
            </w:pPr>
            <w:r>
              <w:rPr>
                <w:sz w:val="18"/>
                <w:szCs w:val="18"/>
              </w:rPr>
              <w:t>0</w:t>
            </w:r>
          </w:p>
        </w:tc>
        <w:tc>
          <w:tcPr>
            <w:tcW w:w="619" w:type="dxa"/>
            <w:vAlign w:val="top"/>
          </w:tcPr>
          <w:p w14:paraId="15AAC8B2">
            <w:pPr>
              <w:pStyle w:val="6"/>
              <w:spacing w:before="98"/>
              <w:ind w:left="80"/>
              <w:rPr>
                <w:sz w:val="18"/>
                <w:szCs w:val="18"/>
              </w:rPr>
            </w:pPr>
            <w:r>
              <w:rPr>
                <w:spacing w:val="-2"/>
                <w:sz w:val="18"/>
                <w:szCs w:val="18"/>
              </w:rPr>
              <w:t>30217</w:t>
            </w:r>
          </w:p>
        </w:tc>
        <w:tc>
          <w:tcPr>
            <w:tcW w:w="2317" w:type="dxa"/>
            <w:vAlign w:val="top"/>
          </w:tcPr>
          <w:p w14:paraId="5521CD64">
            <w:pPr>
              <w:pStyle w:val="6"/>
              <w:spacing w:before="98" w:line="220" w:lineRule="auto"/>
              <w:ind w:left="263"/>
              <w:rPr>
                <w:sz w:val="18"/>
                <w:szCs w:val="18"/>
              </w:rPr>
            </w:pPr>
            <w:r>
              <w:rPr>
                <w:spacing w:val="-3"/>
                <w:sz w:val="18"/>
                <w:szCs w:val="18"/>
              </w:rPr>
              <w:t>公务接待费</w:t>
            </w:r>
          </w:p>
        </w:tc>
        <w:tc>
          <w:tcPr>
            <w:tcW w:w="1498" w:type="dxa"/>
            <w:vAlign w:val="top"/>
          </w:tcPr>
          <w:p w14:paraId="48629839">
            <w:pPr>
              <w:pStyle w:val="6"/>
              <w:spacing w:before="98"/>
              <w:ind w:left="1331"/>
              <w:rPr>
                <w:sz w:val="18"/>
                <w:szCs w:val="18"/>
              </w:rPr>
            </w:pPr>
            <w:r>
              <w:rPr>
                <w:sz w:val="18"/>
                <w:szCs w:val="18"/>
              </w:rPr>
              <w:t>0</w:t>
            </w:r>
          </w:p>
        </w:tc>
        <w:tc>
          <w:tcPr>
            <w:tcW w:w="620" w:type="dxa"/>
            <w:vAlign w:val="top"/>
          </w:tcPr>
          <w:p w14:paraId="1909C850">
            <w:pPr>
              <w:pStyle w:val="6"/>
              <w:spacing w:before="98"/>
              <w:ind w:left="86"/>
              <w:rPr>
                <w:sz w:val="18"/>
                <w:szCs w:val="18"/>
              </w:rPr>
            </w:pPr>
            <w:r>
              <w:rPr>
                <w:spacing w:val="-2"/>
                <w:sz w:val="18"/>
                <w:szCs w:val="18"/>
              </w:rPr>
              <w:t>31019</w:t>
            </w:r>
          </w:p>
        </w:tc>
        <w:tc>
          <w:tcPr>
            <w:tcW w:w="3775" w:type="dxa"/>
            <w:vAlign w:val="top"/>
          </w:tcPr>
          <w:p w14:paraId="08CA580A">
            <w:pPr>
              <w:pStyle w:val="6"/>
              <w:spacing w:before="99" w:line="220" w:lineRule="auto"/>
              <w:ind w:left="263"/>
              <w:rPr>
                <w:sz w:val="18"/>
                <w:szCs w:val="18"/>
              </w:rPr>
            </w:pPr>
            <w:r>
              <w:rPr>
                <w:spacing w:val="-1"/>
                <w:sz w:val="18"/>
                <w:szCs w:val="18"/>
              </w:rPr>
              <w:t>其他交通工具购置</w:t>
            </w:r>
          </w:p>
        </w:tc>
        <w:tc>
          <w:tcPr>
            <w:tcW w:w="1506" w:type="dxa"/>
            <w:vAlign w:val="top"/>
          </w:tcPr>
          <w:p w14:paraId="4432B03E">
            <w:pPr>
              <w:pStyle w:val="6"/>
              <w:spacing w:before="98"/>
              <w:ind w:left="1336"/>
              <w:rPr>
                <w:sz w:val="18"/>
                <w:szCs w:val="18"/>
              </w:rPr>
            </w:pPr>
            <w:r>
              <w:rPr>
                <w:sz w:val="18"/>
                <w:szCs w:val="18"/>
              </w:rPr>
              <w:t>0</w:t>
            </w:r>
          </w:p>
        </w:tc>
      </w:tr>
      <w:tr w14:paraId="4A45A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624" w:type="dxa"/>
            <w:vAlign w:val="top"/>
          </w:tcPr>
          <w:p w14:paraId="2F6E3780">
            <w:pPr>
              <w:pStyle w:val="6"/>
              <w:spacing w:before="99"/>
              <w:ind w:left="78"/>
              <w:rPr>
                <w:sz w:val="18"/>
                <w:szCs w:val="18"/>
              </w:rPr>
            </w:pPr>
            <w:r>
              <w:rPr>
                <w:spacing w:val="-2"/>
                <w:sz w:val="18"/>
                <w:szCs w:val="18"/>
              </w:rPr>
              <w:t>30303</w:t>
            </w:r>
          </w:p>
        </w:tc>
        <w:tc>
          <w:tcPr>
            <w:tcW w:w="2936" w:type="dxa"/>
            <w:vAlign w:val="top"/>
          </w:tcPr>
          <w:p w14:paraId="308C1852">
            <w:pPr>
              <w:pStyle w:val="6"/>
              <w:spacing w:before="99" w:line="220" w:lineRule="auto"/>
              <w:ind w:left="251"/>
              <w:rPr>
                <w:sz w:val="18"/>
                <w:szCs w:val="18"/>
              </w:rPr>
            </w:pPr>
            <w:r>
              <w:rPr>
                <w:spacing w:val="-2"/>
                <w:sz w:val="18"/>
                <w:szCs w:val="18"/>
              </w:rPr>
              <w:t>退职（役）费</w:t>
            </w:r>
          </w:p>
        </w:tc>
        <w:tc>
          <w:tcPr>
            <w:tcW w:w="1498" w:type="dxa"/>
            <w:vAlign w:val="top"/>
          </w:tcPr>
          <w:p w14:paraId="3405D0F1">
            <w:pPr>
              <w:pStyle w:val="6"/>
              <w:spacing w:before="99"/>
              <w:ind w:left="1325"/>
              <w:rPr>
                <w:sz w:val="18"/>
                <w:szCs w:val="18"/>
              </w:rPr>
            </w:pPr>
            <w:r>
              <w:rPr>
                <w:sz w:val="18"/>
                <w:szCs w:val="18"/>
              </w:rPr>
              <w:t>0</w:t>
            </w:r>
          </w:p>
        </w:tc>
        <w:tc>
          <w:tcPr>
            <w:tcW w:w="619" w:type="dxa"/>
            <w:vAlign w:val="top"/>
          </w:tcPr>
          <w:p w14:paraId="75CFD666">
            <w:pPr>
              <w:pStyle w:val="6"/>
              <w:spacing w:before="99"/>
              <w:ind w:left="80"/>
              <w:rPr>
                <w:sz w:val="18"/>
                <w:szCs w:val="18"/>
              </w:rPr>
            </w:pPr>
            <w:r>
              <w:rPr>
                <w:spacing w:val="-2"/>
                <w:sz w:val="18"/>
                <w:szCs w:val="18"/>
              </w:rPr>
              <w:t>30218</w:t>
            </w:r>
          </w:p>
        </w:tc>
        <w:tc>
          <w:tcPr>
            <w:tcW w:w="2317" w:type="dxa"/>
            <w:vAlign w:val="top"/>
          </w:tcPr>
          <w:p w14:paraId="4444977E">
            <w:pPr>
              <w:pStyle w:val="6"/>
              <w:spacing w:before="99" w:line="219" w:lineRule="auto"/>
              <w:ind w:left="258"/>
              <w:rPr>
                <w:sz w:val="18"/>
                <w:szCs w:val="18"/>
              </w:rPr>
            </w:pPr>
            <w:r>
              <w:rPr>
                <w:spacing w:val="-2"/>
                <w:sz w:val="18"/>
                <w:szCs w:val="18"/>
              </w:rPr>
              <w:t>专用材料费</w:t>
            </w:r>
          </w:p>
        </w:tc>
        <w:tc>
          <w:tcPr>
            <w:tcW w:w="1498" w:type="dxa"/>
            <w:vAlign w:val="top"/>
          </w:tcPr>
          <w:p w14:paraId="1579D42D">
            <w:pPr>
              <w:pStyle w:val="6"/>
              <w:spacing w:before="99"/>
              <w:ind w:left="1331"/>
              <w:rPr>
                <w:sz w:val="18"/>
                <w:szCs w:val="18"/>
              </w:rPr>
            </w:pPr>
            <w:r>
              <w:rPr>
                <w:sz w:val="18"/>
                <w:szCs w:val="18"/>
              </w:rPr>
              <w:t>0</w:t>
            </w:r>
          </w:p>
        </w:tc>
        <w:tc>
          <w:tcPr>
            <w:tcW w:w="620" w:type="dxa"/>
            <w:vAlign w:val="top"/>
          </w:tcPr>
          <w:p w14:paraId="4A41E744">
            <w:pPr>
              <w:pStyle w:val="6"/>
              <w:spacing w:before="99"/>
              <w:ind w:left="86"/>
              <w:rPr>
                <w:sz w:val="18"/>
                <w:szCs w:val="18"/>
              </w:rPr>
            </w:pPr>
            <w:r>
              <w:rPr>
                <w:spacing w:val="-2"/>
                <w:sz w:val="18"/>
                <w:szCs w:val="18"/>
              </w:rPr>
              <w:t>31021</w:t>
            </w:r>
          </w:p>
        </w:tc>
        <w:tc>
          <w:tcPr>
            <w:tcW w:w="3775" w:type="dxa"/>
            <w:vAlign w:val="top"/>
          </w:tcPr>
          <w:p w14:paraId="5C2AFDB1">
            <w:pPr>
              <w:pStyle w:val="6"/>
              <w:spacing w:before="99" w:line="219" w:lineRule="auto"/>
              <w:ind w:left="263"/>
              <w:rPr>
                <w:sz w:val="18"/>
                <w:szCs w:val="18"/>
              </w:rPr>
            </w:pPr>
            <w:r>
              <w:rPr>
                <w:spacing w:val="-1"/>
                <w:sz w:val="18"/>
                <w:szCs w:val="18"/>
              </w:rPr>
              <w:t>文物和陈列品购置</w:t>
            </w:r>
          </w:p>
        </w:tc>
        <w:tc>
          <w:tcPr>
            <w:tcW w:w="1506" w:type="dxa"/>
            <w:vAlign w:val="top"/>
          </w:tcPr>
          <w:p w14:paraId="099F2B78">
            <w:pPr>
              <w:pStyle w:val="6"/>
              <w:spacing w:before="99"/>
              <w:ind w:left="1336"/>
              <w:rPr>
                <w:sz w:val="18"/>
                <w:szCs w:val="18"/>
              </w:rPr>
            </w:pPr>
            <w:r>
              <w:rPr>
                <w:sz w:val="18"/>
                <w:szCs w:val="18"/>
              </w:rPr>
              <w:t>0</w:t>
            </w:r>
          </w:p>
        </w:tc>
      </w:tr>
      <w:tr w14:paraId="42898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624" w:type="dxa"/>
            <w:vAlign w:val="top"/>
          </w:tcPr>
          <w:p w14:paraId="00F591BE">
            <w:pPr>
              <w:pStyle w:val="6"/>
              <w:spacing w:before="100"/>
              <w:ind w:left="78"/>
              <w:rPr>
                <w:sz w:val="18"/>
                <w:szCs w:val="18"/>
              </w:rPr>
            </w:pPr>
            <w:r>
              <w:rPr>
                <w:spacing w:val="-2"/>
                <w:sz w:val="18"/>
                <w:szCs w:val="18"/>
              </w:rPr>
              <w:t>30304</w:t>
            </w:r>
          </w:p>
        </w:tc>
        <w:tc>
          <w:tcPr>
            <w:tcW w:w="2936" w:type="dxa"/>
            <w:vAlign w:val="top"/>
          </w:tcPr>
          <w:p w14:paraId="65CC8EB9">
            <w:pPr>
              <w:pStyle w:val="6"/>
              <w:spacing w:before="100" w:line="220" w:lineRule="auto"/>
              <w:ind w:left="249"/>
              <w:rPr>
                <w:sz w:val="18"/>
                <w:szCs w:val="18"/>
              </w:rPr>
            </w:pPr>
            <w:r>
              <w:rPr>
                <w:spacing w:val="-2"/>
                <w:sz w:val="18"/>
                <w:szCs w:val="18"/>
              </w:rPr>
              <w:t>抚恤金</w:t>
            </w:r>
          </w:p>
        </w:tc>
        <w:tc>
          <w:tcPr>
            <w:tcW w:w="1498" w:type="dxa"/>
            <w:vAlign w:val="top"/>
          </w:tcPr>
          <w:p w14:paraId="7EC3C66B">
            <w:pPr>
              <w:pStyle w:val="6"/>
              <w:spacing w:before="100"/>
              <w:ind w:left="1325"/>
              <w:rPr>
                <w:sz w:val="18"/>
                <w:szCs w:val="18"/>
              </w:rPr>
            </w:pPr>
            <w:r>
              <w:rPr>
                <w:sz w:val="18"/>
                <w:szCs w:val="18"/>
              </w:rPr>
              <w:t>0</w:t>
            </w:r>
          </w:p>
        </w:tc>
        <w:tc>
          <w:tcPr>
            <w:tcW w:w="619" w:type="dxa"/>
            <w:vAlign w:val="top"/>
          </w:tcPr>
          <w:p w14:paraId="0BBFE9D6">
            <w:pPr>
              <w:pStyle w:val="6"/>
              <w:spacing w:before="100"/>
              <w:ind w:left="80"/>
              <w:rPr>
                <w:sz w:val="18"/>
                <w:szCs w:val="18"/>
              </w:rPr>
            </w:pPr>
            <w:r>
              <w:rPr>
                <w:spacing w:val="-2"/>
                <w:sz w:val="18"/>
                <w:szCs w:val="18"/>
              </w:rPr>
              <w:t>30224</w:t>
            </w:r>
          </w:p>
        </w:tc>
        <w:tc>
          <w:tcPr>
            <w:tcW w:w="2317" w:type="dxa"/>
            <w:vAlign w:val="top"/>
          </w:tcPr>
          <w:p w14:paraId="58F3DA8D">
            <w:pPr>
              <w:pStyle w:val="6"/>
              <w:spacing w:before="100" w:line="220" w:lineRule="auto"/>
              <w:ind w:left="257"/>
              <w:rPr>
                <w:sz w:val="18"/>
                <w:szCs w:val="18"/>
              </w:rPr>
            </w:pPr>
            <w:r>
              <w:rPr>
                <w:spacing w:val="-2"/>
                <w:sz w:val="18"/>
                <w:szCs w:val="18"/>
              </w:rPr>
              <w:t>被装购置费</w:t>
            </w:r>
          </w:p>
        </w:tc>
        <w:tc>
          <w:tcPr>
            <w:tcW w:w="1498" w:type="dxa"/>
            <w:vAlign w:val="top"/>
          </w:tcPr>
          <w:p w14:paraId="54AB869B">
            <w:pPr>
              <w:pStyle w:val="6"/>
              <w:spacing w:before="100"/>
              <w:ind w:left="1331"/>
              <w:rPr>
                <w:sz w:val="18"/>
                <w:szCs w:val="18"/>
              </w:rPr>
            </w:pPr>
            <w:r>
              <w:rPr>
                <w:sz w:val="18"/>
                <w:szCs w:val="18"/>
              </w:rPr>
              <w:t>0</w:t>
            </w:r>
          </w:p>
        </w:tc>
        <w:tc>
          <w:tcPr>
            <w:tcW w:w="620" w:type="dxa"/>
            <w:vAlign w:val="top"/>
          </w:tcPr>
          <w:p w14:paraId="1965370F">
            <w:pPr>
              <w:pStyle w:val="6"/>
              <w:spacing w:before="100"/>
              <w:ind w:left="86"/>
              <w:rPr>
                <w:sz w:val="18"/>
                <w:szCs w:val="18"/>
              </w:rPr>
            </w:pPr>
            <w:r>
              <w:rPr>
                <w:spacing w:val="-2"/>
                <w:sz w:val="18"/>
                <w:szCs w:val="18"/>
              </w:rPr>
              <w:t>31022</w:t>
            </w:r>
          </w:p>
        </w:tc>
        <w:tc>
          <w:tcPr>
            <w:tcW w:w="3775" w:type="dxa"/>
            <w:vAlign w:val="top"/>
          </w:tcPr>
          <w:p w14:paraId="40E68F63">
            <w:pPr>
              <w:pStyle w:val="6"/>
              <w:spacing w:before="100" w:line="220" w:lineRule="auto"/>
              <w:ind w:left="263"/>
              <w:rPr>
                <w:sz w:val="18"/>
                <w:szCs w:val="18"/>
              </w:rPr>
            </w:pPr>
            <w:r>
              <w:rPr>
                <w:spacing w:val="-2"/>
                <w:sz w:val="18"/>
                <w:szCs w:val="18"/>
              </w:rPr>
              <w:t>无形资产购置</w:t>
            </w:r>
          </w:p>
        </w:tc>
        <w:tc>
          <w:tcPr>
            <w:tcW w:w="1506" w:type="dxa"/>
            <w:vAlign w:val="top"/>
          </w:tcPr>
          <w:p w14:paraId="011607F1">
            <w:pPr>
              <w:pStyle w:val="6"/>
              <w:spacing w:before="100"/>
              <w:ind w:left="1336"/>
              <w:rPr>
                <w:sz w:val="18"/>
                <w:szCs w:val="18"/>
              </w:rPr>
            </w:pPr>
            <w:r>
              <w:rPr>
                <w:sz w:val="18"/>
                <w:szCs w:val="18"/>
              </w:rPr>
              <w:t>0</w:t>
            </w:r>
          </w:p>
        </w:tc>
      </w:tr>
      <w:tr w14:paraId="1ECD63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 w:hRule="atLeast"/>
        </w:trPr>
        <w:tc>
          <w:tcPr>
            <w:tcW w:w="624" w:type="dxa"/>
            <w:vAlign w:val="top"/>
          </w:tcPr>
          <w:p w14:paraId="33B36972">
            <w:pPr>
              <w:pStyle w:val="6"/>
              <w:spacing w:before="101"/>
              <w:ind w:left="78"/>
              <w:rPr>
                <w:sz w:val="18"/>
                <w:szCs w:val="18"/>
              </w:rPr>
            </w:pPr>
            <w:r>
              <w:rPr>
                <w:spacing w:val="-2"/>
                <w:sz w:val="18"/>
                <w:szCs w:val="18"/>
              </w:rPr>
              <w:t>30305</w:t>
            </w:r>
          </w:p>
        </w:tc>
        <w:tc>
          <w:tcPr>
            <w:tcW w:w="2936" w:type="dxa"/>
            <w:vAlign w:val="top"/>
          </w:tcPr>
          <w:p w14:paraId="65351BDD">
            <w:pPr>
              <w:pStyle w:val="6"/>
              <w:spacing w:before="102" w:line="220" w:lineRule="auto"/>
              <w:ind w:left="251"/>
              <w:rPr>
                <w:sz w:val="18"/>
                <w:szCs w:val="18"/>
              </w:rPr>
            </w:pPr>
            <w:r>
              <w:rPr>
                <w:spacing w:val="-2"/>
                <w:sz w:val="18"/>
                <w:szCs w:val="18"/>
              </w:rPr>
              <w:t>生活补助</w:t>
            </w:r>
          </w:p>
        </w:tc>
        <w:tc>
          <w:tcPr>
            <w:tcW w:w="1498" w:type="dxa"/>
            <w:vAlign w:val="top"/>
          </w:tcPr>
          <w:p w14:paraId="3DCC3C43">
            <w:pPr>
              <w:pStyle w:val="6"/>
              <w:spacing w:before="101" w:line="239" w:lineRule="auto"/>
              <w:ind w:left="968"/>
              <w:rPr>
                <w:sz w:val="18"/>
                <w:szCs w:val="18"/>
              </w:rPr>
            </w:pPr>
            <w:r>
              <w:rPr>
                <w:spacing w:val="-2"/>
                <w:sz w:val="18"/>
                <w:szCs w:val="18"/>
              </w:rPr>
              <w:t>36.44</w:t>
            </w:r>
          </w:p>
        </w:tc>
        <w:tc>
          <w:tcPr>
            <w:tcW w:w="619" w:type="dxa"/>
            <w:vAlign w:val="top"/>
          </w:tcPr>
          <w:p w14:paraId="4300C1B9">
            <w:pPr>
              <w:pStyle w:val="6"/>
              <w:spacing w:before="101"/>
              <w:ind w:left="80"/>
              <w:rPr>
                <w:sz w:val="18"/>
                <w:szCs w:val="18"/>
              </w:rPr>
            </w:pPr>
            <w:r>
              <w:rPr>
                <w:spacing w:val="-2"/>
                <w:sz w:val="18"/>
                <w:szCs w:val="18"/>
              </w:rPr>
              <w:t>30225</w:t>
            </w:r>
          </w:p>
        </w:tc>
        <w:tc>
          <w:tcPr>
            <w:tcW w:w="2317" w:type="dxa"/>
            <w:vAlign w:val="top"/>
          </w:tcPr>
          <w:p w14:paraId="4E07C891">
            <w:pPr>
              <w:pStyle w:val="6"/>
              <w:spacing w:before="102" w:line="220" w:lineRule="auto"/>
              <w:ind w:left="258"/>
              <w:rPr>
                <w:sz w:val="18"/>
                <w:szCs w:val="18"/>
              </w:rPr>
            </w:pPr>
            <w:r>
              <w:rPr>
                <w:spacing w:val="-2"/>
                <w:sz w:val="18"/>
                <w:szCs w:val="18"/>
              </w:rPr>
              <w:t>专用燃料费</w:t>
            </w:r>
          </w:p>
        </w:tc>
        <w:tc>
          <w:tcPr>
            <w:tcW w:w="1498" w:type="dxa"/>
            <w:vAlign w:val="top"/>
          </w:tcPr>
          <w:p w14:paraId="00677BC5">
            <w:pPr>
              <w:pStyle w:val="6"/>
              <w:spacing w:before="101"/>
              <w:ind w:left="1331"/>
              <w:rPr>
                <w:sz w:val="18"/>
                <w:szCs w:val="18"/>
              </w:rPr>
            </w:pPr>
            <w:r>
              <w:rPr>
                <w:sz w:val="18"/>
                <w:szCs w:val="18"/>
              </w:rPr>
              <w:t>0</w:t>
            </w:r>
          </w:p>
        </w:tc>
        <w:tc>
          <w:tcPr>
            <w:tcW w:w="620" w:type="dxa"/>
            <w:vAlign w:val="top"/>
          </w:tcPr>
          <w:p w14:paraId="04098E60">
            <w:pPr>
              <w:pStyle w:val="6"/>
              <w:spacing w:before="101"/>
              <w:ind w:left="86"/>
              <w:rPr>
                <w:sz w:val="18"/>
                <w:szCs w:val="18"/>
              </w:rPr>
            </w:pPr>
            <w:r>
              <w:rPr>
                <w:spacing w:val="-2"/>
                <w:sz w:val="18"/>
                <w:szCs w:val="18"/>
              </w:rPr>
              <w:t>31099</w:t>
            </w:r>
          </w:p>
        </w:tc>
        <w:tc>
          <w:tcPr>
            <w:tcW w:w="3775" w:type="dxa"/>
            <w:vAlign w:val="top"/>
          </w:tcPr>
          <w:p w14:paraId="26C12413">
            <w:pPr>
              <w:pStyle w:val="6"/>
              <w:spacing w:before="101" w:line="219" w:lineRule="auto"/>
              <w:ind w:left="263"/>
              <w:rPr>
                <w:sz w:val="18"/>
                <w:szCs w:val="18"/>
              </w:rPr>
            </w:pPr>
            <w:r>
              <w:rPr>
                <w:spacing w:val="-1"/>
                <w:sz w:val="18"/>
                <w:szCs w:val="18"/>
              </w:rPr>
              <w:t>其他资本性支出</w:t>
            </w:r>
          </w:p>
        </w:tc>
        <w:tc>
          <w:tcPr>
            <w:tcW w:w="1506" w:type="dxa"/>
            <w:vAlign w:val="top"/>
          </w:tcPr>
          <w:p w14:paraId="58209A59">
            <w:pPr>
              <w:pStyle w:val="6"/>
              <w:spacing w:before="101"/>
              <w:ind w:left="1336"/>
              <w:rPr>
                <w:sz w:val="18"/>
                <w:szCs w:val="18"/>
              </w:rPr>
            </w:pPr>
            <w:r>
              <w:rPr>
                <w:sz w:val="18"/>
                <w:szCs w:val="18"/>
              </w:rPr>
              <w:t>0</w:t>
            </w:r>
          </w:p>
        </w:tc>
      </w:tr>
      <w:tr w14:paraId="3B9F7B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624" w:type="dxa"/>
            <w:vAlign w:val="top"/>
          </w:tcPr>
          <w:p w14:paraId="39609437">
            <w:pPr>
              <w:pStyle w:val="6"/>
              <w:spacing w:before="101"/>
              <w:ind w:left="78"/>
              <w:rPr>
                <w:sz w:val="18"/>
                <w:szCs w:val="18"/>
              </w:rPr>
            </w:pPr>
            <w:r>
              <w:rPr>
                <w:spacing w:val="-2"/>
                <w:sz w:val="18"/>
                <w:szCs w:val="18"/>
              </w:rPr>
              <w:t>30306</w:t>
            </w:r>
          </w:p>
        </w:tc>
        <w:tc>
          <w:tcPr>
            <w:tcW w:w="2936" w:type="dxa"/>
            <w:vAlign w:val="top"/>
          </w:tcPr>
          <w:p w14:paraId="0E0306FA">
            <w:pPr>
              <w:pStyle w:val="6"/>
              <w:spacing w:before="101" w:line="220" w:lineRule="auto"/>
              <w:ind w:left="251"/>
              <w:rPr>
                <w:sz w:val="18"/>
                <w:szCs w:val="18"/>
              </w:rPr>
            </w:pPr>
            <w:r>
              <w:rPr>
                <w:spacing w:val="-2"/>
                <w:sz w:val="18"/>
                <w:szCs w:val="18"/>
              </w:rPr>
              <w:t>救济费</w:t>
            </w:r>
          </w:p>
        </w:tc>
        <w:tc>
          <w:tcPr>
            <w:tcW w:w="1498" w:type="dxa"/>
            <w:vAlign w:val="top"/>
          </w:tcPr>
          <w:p w14:paraId="0CC504E0">
            <w:pPr>
              <w:pStyle w:val="6"/>
              <w:spacing w:before="101"/>
              <w:ind w:left="1325"/>
              <w:rPr>
                <w:sz w:val="18"/>
                <w:szCs w:val="18"/>
              </w:rPr>
            </w:pPr>
            <w:r>
              <w:rPr>
                <w:sz w:val="18"/>
                <w:szCs w:val="18"/>
              </w:rPr>
              <w:t>0</w:t>
            </w:r>
          </w:p>
        </w:tc>
        <w:tc>
          <w:tcPr>
            <w:tcW w:w="619" w:type="dxa"/>
            <w:vAlign w:val="top"/>
          </w:tcPr>
          <w:p w14:paraId="71723FDA">
            <w:pPr>
              <w:pStyle w:val="6"/>
              <w:spacing w:before="101"/>
              <w:ind w:left="80"/>
              <w:rPr>
                <w:sz w:val="18"/>
                <w:szCs w:val="18"/>
              </w:rPr>
            </w:pPr>
            <w:r>
              <w:rPr>
                <w:spacing w:val="-2"/>
                <w:sz w:val="18"/>
                <w:szCs w:val="18"/>
              </w:rPr>
              <w:t>30226</w:t>
            </w:r>
          </w:p>
        </w:tc>
        <w:tc>
          <w:tcPr>
            <w:tcW w:w="2317" w:type="dxa"/>
            <w:vAlign w:val="top"/>
          </w:tcPr>
          <w:p w14:paraId="209938D7">
            <w:pPr>
              <w:pStyle w:val="6"/>
              <w:spacing w:before="101" w:line="220" w:lineRule="auto"/>
              <w:ind w:left="261"/>
              <w:rPr>
                <w:sz w:val="18"/>
                <w:szCs w:val="18"/>
              </w:rPr>
            </w:pPr>
            <w:r>
              <w:rPr>
                <w:spacing w:val="-3"/>
                <w:sz w:val="18"/>
                <w:szCs w:val="18"/>
              </w:rPr>
              <w:t>劳务费</w:t>
            </w:r>
          </w:p>
        </w:tc>
        <w:tc>
          <w:tcPr>
            <w:tcW w:w="1498" w:type="dxa"/>
            <w:vAlign w:val="top"/>
          </w:tcPr>
          <w:p w14:paraId="11C2CCFA">
            <w:pPr>
              <w:pStyle w:val="6"/>
              <w:spacing w:before="101" w:line="239" w:lineRule="auto"/>
              <w:ind w:left="1061"/>
              <w:rPr>
                <w:sz w:val="18"/>
                <w:szCs w:val="18"/>
              </w:rPr>
            </w:pPr>
            <w:r>
              <w:rPr>
                <w:spacing w:val="-2"/>
                <w:sz w:val="18"/>
                <w:szCs w:val="18"/>
              </w:rPr>
              <w:t>0.09</w:t>
            </w:r>
          </w:p>
        </w:tc>
        <w:tc>
          <w:tcPr>
            <w:tcW w:w="620" w:type="dxa"/>
            <w:vAlign w:val="top"/>
          </w:tcPr>
          <w:p w14:paraId="0739FD2B">
            <w:pPr>
              <w:pStyle w:val="6"/>
              <w:spacing w:before="101"/>
              <w:ind w:left="86"/>
              <w:rPr>
                <w:sz w:val="18"/>
                <w:szCs w:val="18"/>
              </w:rPr>
            </w:pPr>
            <w:r>
              <w:rPr>
                <w:spacing w:val="-3"/>
                <w:sz w:val="18"/>
                <w:szCs w:val="18"/>
              </w:rPr>
              <w:t>399</w:t>
            </w:r>
          </w:p>
        </w:tc>
        <w:tc>
          <w:tcPr>
            <w:tcW w:w="3775" w:type="dxa"/>
            <w:vAlign w:val="top"/>
          </w:tcPr>
          <w:p w14:paraId="2668B99E">
            <w:pPr>
              <w:pStyle w:val="6"/>
              <w:spacing w:before="102" w:line="220" w:lineRule="auto"/>
              <w:ind w:left="83"/>
              <w:rPr>
                <w:sz w:val="18"/>
                <w:szCs w:val="18"/>
              </w:rPr>
            </w:pPr>
            <w:r>
              <w:rPr>
                <w:spacing w:val="-2"/>
                <w:sz w:val="18"/>
                <w:szCs w:val="18"/>
              </w:rPr>
              <w:t>其他支出</w:t>
            </w:r>
          </w:p>
        </w:tc>
        <w:tc>
          <w:tcPr>
            <w:tcW w:w="1506" w:type="dxa"/>
            <w:vAlign w:val="top"/>
          </w:tcPr>
          <w:p w14:paraId="10F4191B">
            <w:pPr>
              <w:pStyle w:val="6"/>
              <w:spacing w:before="101"/>
              <w:ind w:left="1336"/>
              <w:rPr>
                <w:sz w:val="18"/>
                <w:szCs w:val="18"/>
              </w:rPr>
            </w:pPr>
            <w:r>
              <w:rPr>
                <w:sz w:val="18"/>
                <w:szCs w:val="18"/>
              </w:rPr>
              <w:t>0</w:t>
            </w:r>
          </w:p>
        </w:tc>
      </w:tr>
    </w:tbl>
    <w:p w14:paraId="0EEFB147">
      <w:pPr>
        <w:pStyle w:val="2"/>
      </w:pPr>
    </w:p>
    <w:p w14:paraId="6F500E47">
      <w:pPr>
        <w:sectPr>
          <w:pgSz w:w="16839" w:h="11906"/>
          <w:pgMar w:top="809" w:right="712" w:bottom="0" w:left="712" w:header="0" w:footer="0" w:gutter="0"/>
          <w:cols w:space="720" w:num="1"/>
        </w:sectPr>
      </w:pPr>
    </w:p>
    <w:tbl>
      <w:tblPr>
        <w:tblStyle w:val="5"/>
        <w:tblW w:w="1539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4"/>
        <w:gridCol w:w="2936"/>
        <w:gridCol w:w="1498"/>
        <w:gridCol w:w="619"/>
        <w:gridCol w:w="2317"/>
        <w:gridCol w:w="1498"/>
        <w:gridCol w:w="620"/>
        <w:gridCol w:w="3775"/>
        <w:gridCol w:w="1506"/>
      </w:tblGrid>
      <w:tr w14:paraId="516470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8" w:hRule="atLeast"/>
        </w:trPr>
        <w:tc>
          <w:tcPr>
            <w:tcW w:w="624" w:type="dxa"/>
            <w:vAlign w:val="top"/>
          </w:tcPr>
          <w:p w14:paraId="0D0CCA9F">
            <w:pPr>
              <w:pStyle w:val="6"/>
              <w:spacing w:before="86"/>
              <w:ind w:left="78"/>
              <w:rPr>
                <w:sz w:val="18"/>
                <w:szCs w:val="18"/>
              </w:rPr>
            </w:pPr>
            <w:r>
              <w:rPr>
                <w:spacing w:val="-2"/>
                <w:sz w:val="18"/>
                <w:szCs w:val="18"/>
              </w:rPr>
              <w:t>30307</w:t>
            </w:r>
          </w:p>
        </w:tc>
        <w:tc>
          <w:tcPr>
            <w:tcW w:w="2936" w:type="dxa"/>
            <w:vAlign w:val="top"/>
          </w:tcPr>
          <w:p w14:paraId="67563AAB">
            <w:pPr>
              <w:pStyle w:val="6"/>
              <w:spacing w:before="87" w:line="220" w:lineRule="auto"/>
              <w:ind w:left="258"/>
              <w:rPr>
                <w:sz w:val="18"/>
                <w:szCs w:val="18"/>
              </w:rPr>
            </w:pPr>
            <w:r>
              <w:rPr>
                <w:spacing w:val="-3"/>
                <w:sz w:val="18"/>
                <w:szCs w:val="18"/>
              </w:rPr>
              <w:t>医疗费补助</w:t>
            </w:r>
          </w:p>
        </w:tc>
        <w:tc>
          <w:tcPr>
            <w:tcW w:w="1498" w:type="dxa"/>
            <w:vAlign w:val="top"/>
          </w:tcPr>
          <w:p w14:paraId="5A6C45FB">
            <w:pPr>
              <w:pStyle w:val="6"/>
              <w:spacing w:before="86"/>
              <w:ind w:left="1325"/>
              <w:rPr>
                <w:sz w:val="18"/>
                <w:szCs w:val="18"/>
              </w:rPr>
            </w:pPr>
            <w:r>
              <w:rPr>
                <w:sz w:val="18"/>
                <w:szCs w:val="18"/>
              </w:rPr>
              <w:t>0</w:t>
            </w:r>
          </w:p>
        </w:tc>
        <w:tc>
          <w:tcPr>
            <w:tcW w:w="619" w:type="dxa"/>
            <w:vAlign w:val="top"/>
          </w:tcPr>
          <w:p w14:paraId="1AE8283A">
            <w:pPr>
              <w:pStyle w:val="6"/>
              <w:spacing w:before="86"/>
              <w:ind w:left="80"/>
              <w:rPr>
                <w:sz w:val="18"/>
                <w:szCs w:val="18"/>
              </w:rPr>
            </w:pPr>
            <w:r>
              <w:rPr>
                <w:spacing w:val="-2"/>
                <w:sz w:val="18"/>
                <w:szCs w:val="18"/>
              </w:rPr>
              <w:t>30227</w:t>
            </w:r>
          </w:p>
        </w:tc>
        <w:tc>
          <w:tcPr>
            <w:tcW w:w="2317" w:type="dxa"/>
            <w:vAlign w:val="top"/>
          </w:tcPr>
          <w:p w14:paraId="7D8E1A5B">
            <w:pPr>
              <w:pStyle w:val="6"/>
              <w:spacing w:before="86" w:line="220" w:lineRule="auto"/>
              <w:ind w:left="256"/>
              <w:rPr>
                <w:sz w:val="18"/>
                <w:szCs w:val="18"/>
              </w:rPr>
            </w:pPr>
            <w:r>
              <w:rPr>
                <w:spacing w:val="-2"/>
                <w:sz w:val="18"/>
                <w:szCs w:val="18"/>
              </w:rPr>
              <w:t>委托业务费</w:t>
            </w:r>
          </w:p>
        </w:tc>
        <w:tc>
          <w:tcPr>
            <w:tcW w:w="1498" w:type="dxa"/>
            <w:vAlign w:val="top"/>
          </w:tcPr>
          <w:p w14:paraId="0AFD7F8F">
            <w:pPr>
              <w:pStyle w:val="6"/>
              <w:spacing w:before="86"/>
              <w:ind w:left="1331"/>
              <w:rPr>
                <w:sz w:val="18"/>
                <w:szCs w:val="18"/>
              </w:rPr>
            </w:pPr>
            <w:r>
              <w:rPr>
                <w:sz w:val="18"/>
                <w:szCs w:val="18"/>
              </w:rPr>
              <w:t>0</w:t>
            </w:r>
          </w:p>
        </w:tc>
        <w:tc>
          <w:tcPr>
            <w:tcW w:w="620" w:type="dxa"/>
            <w:vAlign w:val="top"/>
          </w:tcPr>
          <w:p w14:paraId="41B63478">
            <w:pPr>
              <w:pStyle w:val="6"/>
              <w:spacing w:before="86"/>
              <w:ind w:left="86"/>
              <w:rPr>
                <w:sz w:val="18"/>
                <w:szCs w:val="18"/>
              </w:rPr>
            </w:pPr>
            <w:r>
              <w:rPr>
                <w:spacing w:val="-2"/>
                <w:sz w:val="18"/>
                <w:szCs w:val="18"/>
              </w:rPr>
              <w:t>39907</w:t>
            </w:r>
          </w:p>
        </w:tc>
        <w:tc>
          <w:tcPr>
            <w:tcW w:w="3775" w:type="dxa"/>
            <w:vAlign w:val="top"/>
          </w:tcPr>
          <w:p w14:paraId="648B871C">
            <w:pPr>
              <w:pStyle w:val="6"/>
              <w:spacing w:before="86" w:line="220" w:lineRule="auto"/>
              <w:ind w:left="280"/>
              <w:rPr>
                <w:sz w:val="18"/>
                <w:szCs w:val="18"/>
              </w:rPr>
            </w:pPr>
            <w:r>
              <w:rPr>
                <w:spacing w:val="-3"/>
                <w:sz w:val="18"/>
                <w:szCs w:val="18"/>
              </w:rPr>
              <w:t>国家赔偿费用支出</w:t>
            </w:r>
          </w:p>
        </w:tc>
        <w:tc>
          <w:tcPr>
            <w:tcW w:w="1506" w:type="dxa"/>
            <w:vAlign w:val="top"/>
          </w:tcPr>
          <w:p w14:paraId="775A798F">
            <w:pPr>
              <w:pStyle w:val="6"/>
              <w:spacing w:before="86"/>
              <w:ind w:left="1336"/>
              <w:rPr>
                <w:sz w:val="18"/>
                <w:szCs w:val="18"/>
              </w:rPr>
            </w:pPr>
            <w:r>
              <w:rPr>
                <w:sz w:val="18"/>
                <w:szCs w:val="18"/>
              </w:rPr>
              <w:t>0</w:t>
            </w:r>
          </w:p>
        </w:tc>
      </w:tr>
      <w:tr w14:paraId="1ED83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624" w:type="dxa"/>
            <w:vAlign w:val="top"/>
          </w:tcPr>
          <w:p w14:paraId="1296E72E">
            <w:pPr>
              <w:pStyle w:val="6"/>
              <w:spacing w:before="84"/>
              <w:ind w:left="78"/>
              <w:rPr>
                <w:sz w:val="18"/>
                <w:szCs w:val="18"/>
              </w:rPr>
            </w:pPr>
            <w:r>
              <w:rPr>
                <w:spacing w:val="-2"/>
                <w:sz w:val="18"/>
                <w:szCs w:val="18"/>
              </w:rPr>
              <w:t>30308</w:t>
            </w:r>
          </w:p>
        </w:tc>
        <w:tc>
          <w:tcPr>
            <w:tcW w:w="2936" w:type="dxa"/>
            <w:vAlign w:val="top"/>
          </w:tcPr>
          <w:p w14:paraId="0D5549E1">
            <w:pPr>
              <w:pStyle w:val="6"/>
              <w:spacing w:before="85" w:line="220" w:lineRule="auto"/>
              <w:ind w:left="250"/>
              <w:rPr>
                <w:sz w:val="18"/>
                <w:szCs w:val="18"/>
              </w:rPr>
            </w:pPr>
            <w:r>
              <w:rPr>
                <w:spacing w:val="-2"/>
                <w:sz w:val="18"/>
                <w:szCs w:val="18"/>
              </w:rPr>
              <w:t>助学金</w:t>
            </w:r>
          </w:p>
        </w:tc>
        <w:tc>
          <w:tcPr>
            <w:tcW w:w="1498" w:type="dxa"/>
            <w:vAlign w:val="top"/>
          </w:tcPr>
          <w:p w14:paraId="5C0923B3">
            <w:pPr>
              <w:pStyle w:val="6"/>
              <w:spacing w:before="84"/>
              <w:ind w:left="1325"/>
              <w:rPr>
                <w:sz w:val="18"/>
                <w:szCs w:val="18"/>
              </w:rPr>
            </w:pPr>
            <w:r>
              <w:rPr>
                <w:sz w:val="18"/>
                <w:szCs w:val="18"/>
              </w:rPr>
              <w:t>0</w:t>
            </w:r>
          </w:p>
        </w:tc>
        <w:tc>
          <w:tcPr>
            <w:tcW w:w="619" w:type="dxa"/>
            <w:vAlign w:val="top"/>
          </w:tcPr>
          <w:p w14:paraId="3D016ADC">
            <w:pPr>
              <w:pStyle w:val="6"/>
              <w:spacing w:before="84"/>
              <w:ind w:left="80"/>
              <w:rPr>
                <w:sz w:val="18"/>
                <w:szCs w:val="18"/>
              </w:rPr>
            </w:pPr>
            <w:r>
              <w:rPr>
                <w:spacing w:val="-2"/>
                <w:sz w:val="18"/>
                <w:szCs w:val="18"/>
              </w:rPr>
              <w:t>30228</w:t>
            </w:r>
          </w:p>
        </w:tc>
        <w:tc>
          <w:tcPr>
            <w:tcW w:w="2317" w:type="dxa"/>
            <w:vAlign w:val="top"/>
          </w:tcPr>
          <w:p w14:paraId="33104373">
            <w:pPr>
              <w:pStyle w:val="6"/>
              <w:spacing w:before="84" w:line="219" w:lineRule="auto"/>
              <w:ind w:left="259"/>
              <w:rPr>
                <w:sz w:val="18"/>
                <w:szCs w:val="18"/>
              </w:rPr>
            </w:pPr>
            <w:r>
              <w:rPr>
                <w:spacing w:val="-2"/>
                <w:sz w:val="18"/>
                <w:szCs w:val="18"/>
              </w:rPr>
              <w:t>工会经费</w:t>
            </w:r>
          </w:p>
        </w:tc>
        <w:tc>
          <w:tcPr>
            <w:tcW w:w="1498" w:type="dxa"/>
            <w:vAlign w:val="top"/>
          </w:tcPr>
          <w:p w14:paraId="2BA61161">
            <w:pPr>
              <w:pStyle w:val="6"/>
              <w:spacing w:before="84"/>
              <w:ind w:left="1331"/>
              <w:rPr>
                <w:sz w:val="18"/>
                <w:szCs w:val="18"/>
              </w:rPr>
            </w:pPr>
            <w:r>
              <w:rPr>
                <w:sz w:val="18"/>
                <w:szCs w:val="18"/>
              </w:rPr>
              <w:t>0</w:t>
            </w:r>
          </w:p>
        </w:tc>
        <w:tc>
          <w:tcPr>
            <w:tcW w:w="620" w:type="dxa"/>
            <w:vAlign w:val="top"/>
          </w:tcPr>
          <w:p w14:paraId="3CB75A25">
            <w:pPr>
              <w:pStyle w:val="6"/>
              <w:spacing w:before="84"/>
              <w:ind w:left="86"/>
              <w:rPr>
                <w:sz w:val="18"/>
                <w:szCs w:val="18"/>
              </w:rPr>
            </w:pPr>
            <w:r>
              <w:rPr>
                <w:spacing w:val="-2"/>
                <w:sz w:val="18"/>
                <w:szCs w:val="18"/>
              </w:rPr>
              <w:t>39908</w:t>
            </w:r>
          </w:p>
        </w:tc>
        <w:tc>
          <w:tcPr>
            <w:tcW w:w="3775" w:type="dxa"/>
            <w:vAlign w:val="top"/>
          </w:tcPr>
          <w:p w14:paraId="4BCEA248">
            <w:pPr>
              <w:pStyle w:val="6"/>
              <w:spacing w:before="84" w:line="220" w:lineRule="auto"/>
              <w:ind w:left="261"/>
              <w:rPr>
                <w:sz w:val="18"/>
                <w:szCs w:val="18"/>
              </w:rPr>
            </w:pPr>
            <w:r>
              <w:rPr>
                <w:spacing w:val="-1"/>
                <w:sz w:val="18"/>
                <w:szCs w:val="18"/>
              </w:rPr>
              <w:t>对民间非营利组织和群众性自治组织补贴</w:t>
            </w:r>
          </w:p>
        </w:tc>
        <w:tc>
          <w:tcPr>
            <w:tcW w:w="1506" w:type="dxa"/>
            <w:vAlign w:val="top"/>
          </w:tcPr>
          <w:p w14:paraId="1CAC536D">
            <w:pPr>
              <w:pStyle w:val="6"/>
              <w:spacing w:before="84"/>
              <w:ind w:left="1336"/>
              <w:rPr>
                <w:sz w:val="18"/>
                <w:szCs w:val="18"/>
              </w:rPr>
            </w:pPr>
            <w:r>
              <w:rPr>
                <w:sz w:val="18"/>
                <w:szCs w:val="18"/>
              </w:rPr>
              <w:t>0</w:t>
            </w:r>
          </w:p>
        </w:tc>
      </w:tr>
      <w:tr w14:paraId="1087E7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624" w:type="dxa"/>
            <w:vAlign w:val="top"/>
          </w:tcPr>
          <w:p w14:paraId="68C51AC0">
            <w:pPr>
              <w:pStyle w:val="6"/>
              <w:spacing w:before="86"/>
              <w:ind w:left="78"/>
              <w:rPr>
                <w:sz w:val="18"/>
                <w:szCs w:val="18"/>
              </w:rPr>
            </w:pPr>
            <w:r>
              <w:rPr>
                <w:spacing w:val="-2"/>
                <w:sz w:val="18"/>
                <w:szCs w:val="18"/>
              </w:rPr>
              <w:t>30309</w:t>
            </w:r>
          </w:p>
        </w:tc>
        <w:tc>
          <w:tcPr>
            <w:tcW w:w="2936" w:type="dxa"/>
            <w:vAlign w:val="top"/>
          </w:tcPr>
          <w:p w14:paraId="68AED661">
            <w:pPr>
              <w:pStyle w:val="6"/>
              <w:spacing w:before="86" w:line="220" w:lineRule="auto"/>
              <w:ind w:left="251"/>
              <w:rPr>
                <w:sz w:val="18"/>
                <w:szCs w:val="18"/>
              </w:rPr>
            </w:pPr>
            <w:r>
              <w:rPr>
                <w:spacing w:val="-2"/>
                <w:sz w:val="18"/>
                <w:szCs w:val="18"/>
              </w:rPr>
              <w:t>奖励金</w:t>
            </w:r>
          </w:p>
        </w:tc>
        <w:tc>
          <w:tcPr>
            <w:tcW w:w="1498" w:type="dxa"/>
            <w:vAlign w:val="top"/>
          </w:tcPr>
          <w:p w14:paraId="11B1B266">
            <w:pPr>
              <w:pStyle w:val="6"/>
              <w:spacing w:before="86"/>
              <w:ind w:left="1325"/>
              <w:rPr>
                <w:sz w:val="18"/>
                <w:szCs w:val="18"/>
              </w:rPr>
            </w:pPr>
            <w:r>
              <w:rPr>
                <w:sz w:val="18"/>
                <w:szCs w:val="18"/>
              </w:rPr>
              <w:t>0</w:t>
            </w:r>
          </w:p>
        </w:tc>
        <w:tc>
          <w:tcPr>
            <w:tcW w:w="619" w:type="dxa"/>
            <w:vAlign w:val="top"/>
          </w:tcPr>
          <w:p w14:paraId="231780F1">
            <w:pPr>
              <w:pStyle w:val="6"/>
              <w:spacing w:before="86"/>
              <w:ind w:left="80"/>
              <w:rPr>
                <w:sz w:val="18"/>
                <w:szCs w:val="18"/>
              </w:rPr>
            </w:pPr>
            <w:r>
              <w:rPr>
                <w:spacing w:val="-2"/>
                <w:sz w:val="18"/>
                <w:szCs w:val="18"/>
              </w:rPr>
              <w:t>30229</w:t>
            </w:r>
          </w:p>
        </w:tc>
        <w:tc>
          <w:tcPr>
            <w:tcW w:w="2317" w:type="dxa"/>
            <w:vAlign w:val="top"/>
          </w:tcPr>
          <w:p w14:paraId="3EE6464C">
            <w:pPr>
              <w:pStyle w:val="6"/>
              <w:spacing w:before="87" w:line="220" w:lineRule="auto"/>
              <w:ind w:left="256"/>
              <w:rPr>
                <w:sz w:val="18"/>
                <w:szCs w:val="18"/>
              </w:rPr>
            </w:pPr>
            <w:r>
              <w:rPr>
                <w:spacing w:val="-2"/>
                <w:sz w:val="18"/>
                <w:szCs w:val="18"/>
              </w:rPr>
              <w:t>福利费</w:t>
            </w:r>
          </w:p>
        </w:tc>
        <w:tc>
          <w:tcPr>
            <w:tcW w:w="1498" w:type="dxa"/>
            <w:vAlign w:val="top"/>
          </w:tcPr>
          <w:p w14:paraId="7EE09592">
            <w:pPr>
              <w:pStyle w:val="6"/>
              <w:spacing w:before="86" w:line="239" w:lineRule="auto"/>
              <w:ind w:left="1064"/>
              <w:rPr>
                <w:sz w:val="18"/>
                <w:szCs w:val="18"/>
              </w:rPr>
            </w:pPr>
            <w:r>
              <w:rPr>
                <w:spacing w:val="-2"/>
                <w:sz w:val="18"/>
                <w:szCs w:val="18"/>
              </w:rPr>
              <w:t>5.15</w:t>
            </w:r>
          </w:p>
        </w:tc>
        <w:tc>
          <w:tcPr>
            <w:tcW w:w="620" w:type="dxa"/>
            <w:vAlign w:val="top"/>
          </w:tcPr>
          <w:p w14:paraId="7F2BCE30">
            <w:pPr>
              <w:pStyle w:val="6"/>
              <w:spacing w:before="86"/>
              <w:ind w:left="86"/>
              <w:rPr>
                <w:sz w:val="18"/>
                <w:szCs w:val="18"/>
              </w:rPr>
            </w:pPr>
            <w:r>
              <w:rPr>
                <w:spacing w:val="-2"/>
                <w:sz w:val="18"/>
                <w:szCs w:val="18"/>
              </w:rPr>
              <w:t>39909</w:t>
            </w:r>
          </w:p>
        </w:tc>
        <w:tc>
          <w:tcPr>
            <w:tcW w:w="3775" w:type="dxa"/>
            <w:vAlign w:val="top"/>
          </w:tcPr>
          <w:p w14:paraId="6A2B399C">
            <w:pPr>
              <w:pStyle w:val="6"/>
              <w:spacing w:before="87" w:line="220" w:lineRule="auto"/>
              <w:ind w:left="263"/>
              <w:rPr>
                <w:sz w:val="18"/>
                <w:szCs w:val="18"/>
              </w:rPr>
            </w:pPr>
            <w:r>
              <w:rPr>
                <w:spacing w:val="-2"/>
                <w:sz w:val="18"/>
                <w:szCs w:val="18"/>
              </w:rPr>
              <w:t>经常性赠与</w:t>
            </w:r>
          </w:p>
        </w:tc>
        <w:tc>
          <w:tcPr>
            <w:tcW w:w="1506" w:type="dxa"/>
            <w:vAlign w:val="top"/>
          </w:tcPr>
          <w:p w14:paraId="62AF2442">
            <w:pPr>
              <w:pStyle w:val="6"/>
              <w:spacing w:before="86"/>
              <w:ind w:left="1336"/>
              <w:rPr>
                <w:sz w:val="18"/>
                <w:szCs w:val="18"/>
              </w:rPr>
            </w:pPr>
            <w:r>
              <w:rPr>
                <w:sz w:val="18"/>
                <w:szCs w:val="18"/>
              </w:rPr>
              <w:t>0</w:t>
            </w:r>
          </w:p>
        </w:tc>
      </w:tr>
      <w:tr w14:paraId="049105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624" w:type="dxa"/>
            <w:vAlign w:val="top"/>
          </w:tcPr>
          <w:p w14:paraId="07EFCA3A">
            <w:pPr>
              <w:pStyle w:val="6"/>
              <w:spacing w:before="88"/>
              <w:ind w:left="78"/>
              <w:rPr>
                <w:sz w:val="18"/>
                <w:szCs w:val="18"/>
              </w:rPr>
            </w:pPr>
            <w:r>
              <w:rPr>
                <w:spacing w:val="-2"/>
                <w:sz w:val="18"/>
                <w:szCs w:val="18"/>
              </w:rPr>
              <w:t>30310</w:t>
            </w:r>
          </w:p>
        </w:tc>
        <w:tc>
          <w:tcPr>
            <w:tcW w:w="2936" w:type="dxa"/>
            <w:vAlign w:val="top"/>
          </w:tcPr>
          <w:p w14:paraId="3D560005">
            <w:pPr>
              <w:pStyle w:val="6"/>
              <w:spacing w:before="88" w:line="220" w:lineRule="auto"/>
              <w:ind w:left="250"/>
              <w:rPr>
                <w:sz w:val="18"/>
                <w:szCs w:val="18"/>
              </w:rPr>
            </w:pPr>
            <w:r>
              <w:rPr>
                <w:spacing w:val="-1"/>
                <w:sz w:val="18"/>
                <w:szCs w:val="18"/>
              </w:rPr>
              <w:t>个人农业生产补贴</w:t>
            </w:r>
          </w:p>
        </w:tc>
        <w:tc>
          <w:tcPr>
            <w:tcW w:w="1498" w:type="dxa"/>
            <w:vAlign w:val="top"/>
          </w:tcPr>
          <w:p w14:paraId="7DCB47F1">
            <w:pPr>
              <w:pStyle w:val="6"/>
              <w:spacing w:before="88"/>
              <w:ind w:left="1325"/>
              <w:rPr>
                <w:sz w:val="18"/>
                <w:szCs w:val="18"/>
              </w:rPr>
            </w:pPr>
            <w:r>
              <w:rPr>
                <w:sz w:val="18"/>
                <w:szCs w:val="18"/>
              </w:rPr>
              <w:t>0</w:t>
            </w:r>
          </w:p>
        </w:tc>
        <w:tc>
          <w:tcPr>
            <w:tcW w:w="619" w:type="dxa"/>
            <w:vAlign w:val="top"/>
          </w:tcPr>
          <w:p w14:paraId="50C8AF0B">
            <w:pPr>
              <w:pStyle w:val="6"/>
              <w:spacing w:before="88"/>
              <w:ind w:left="80"/>
              <w:rPr>
                <w:sz w:val="18"/>
                <w:szCs w:val="18"/>
              </w:rPr>
            </w:pPr>
            <w:r>
              <w:rPr>
                <w:spacing w:val="-2"/>
                <w:sz w:val="18"/>
                <w:szCs w:val="18"/>
              </w:rPr>
              <w:t>30231</w:t>
            </w:r>
          </w:p>
        </w:tc>
        <w:tc>
          <w:tcPr>
            <w:tcW w:w="2317" w:type="dxa"/>
            <w:vAlign w:val="top"/>
          </w:tcPr>
          <w:p w14:paraId="165B81D5">
            <w:pPr>
              <w:pStyle w:val="6"/>
              <w:spacing w:before="88" w:line="220" w:lineRule="auto"/>
              <w:ind w:left="263"/>
              <w:rPr>
                <w:sz w:val="18"/>
                <w:szCs w:val="18"/>
              </w:rPr>
            </w:pPr>
            <w:r>
              <w:rPr>
                <w:spacing w:val="-2"/>
                <w:sz w:val="18"/>
                <w:szCs w:val="18"/>
              </w:rPr>
              <w:t>公务用车运行维护费</w:t>
            </w:r>
          </w:p>
        </w:tc>
        <w:tc>
          <w:tcPr>
            <w:tcW w:w="1498" w:type="dxa"/>
            <w:vAlign w:val="top"/>
          </w:tcPr>
          <w:p w14:paraId="1A9393D6">
            <w:pPr>
              <w:pStyle w:val="6"/>
              <w:spacing w:before="88"/>
              <w:ind w:left="1331"/>
              <w:rPr>
                <w:sz w:val="18"/>
                <w:szCs w:val="18"/>
              </w:rPr>
            </w:pPr>
            <w:r>
              <w:rPr>
                <w:sz w:val="18"/>
                <w:szCs w:val="18"/>
              </w:rPr>
              <w:t>0</w:t>
            </w:r>
          </w:p>
        </w:tc>
        <w:tc>
          <w:tcPr>
            <w:tcW w:w="620" w:type="dxa"/>
            <w:vAlign w:val="top"/>
          </w:tcPr>
          <w:p w14:paraId="264D0C3C">
            <w:pPr>
              <w:pStyle w:val="6"/>
              <w:spacing w:before="88"/>
              <w:ind w:left="86"/>
              <w:rPr>
                <w:sz w:val="18"/>
                <w:szCs w:val="18"/>
              </w:rPr>
            </w:pPr>
            <w:r>
              <w:rPr>
                <w:spacing w:val="-2"/>
                <w:sz w:val="18"/>
                <w:szCs w:val="18"/>
              </w:rPr>
              <w:t>39910</w:t>
            </w:r>
          </w:p>
        </w:tc>
        <w:tc>
          <w:tcPr>
            <w:tcW w:w="3775" w:type="dxa"/>
            <w:vAlign w:val="top"/>
          </w:tcPr>
          <w:p w14:paraId="17D5D3CE">
            <w:pPr>
              <w:pStyle w:val="6"/>
              <w:spacing w:before="88" w:line="219" w:lineRule="auto"/>
              <w:ind w:left="270"/>
              <w:rPr>
                <w:sz w:val="18"/>
                <w:szCs w:val="18"/>
              </w:rPr>
            </w:pPr>
            <w:r>
              <w:rPr>
                <w:spacing w:val="-3"/>
                <w:sz w:val="18"/>
                <w:szCs w:val="18"/>
              </w:rPr>
              <w:t>资本性赠与</w:t>
            </w:r>
          </w:p>
        </w:tc>
        <w:tc>
          <w:tcPr>
            <w:tcW w:w="1506" w:type="dxa"/>
            <w:vAlign w:val="top"/>
          </w:tcPr>
          <w:p w14:paraId="59334105">
            <w:pPr>
              <w:pStyle w:val="6"/>
              <w:spacing w:before="88"/>
              <w:ind w:left="1336"/>
              <w:rPr>
                <w:sz w:val="18"/>
                <w:szCs w:val="18"/>
              </w:rPr>
            </w:pPr>
            <w:r>
              <w:rPr>
                <w:sz w:val="18"/>
                <w:szCs w:val="18"/>
              </w:rPr>
              <w:t>0</w:t>
            </w:r>
          </w:p>
        </w:tc>
      </w:tr>
      <w:tr w14:paraId="3CBAB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624" w:type="dxa"/>
            <w:vAlign w:val="top"/>
          </w:tcPr>
          <w:p w14:paraId="33C17F6C">
            <w:pPr>
              <w:pStyle w:val="6"/>
              <w:spacing w:before="90"/>
              <w:ind w:left="78"/>
              <w:rPr>
                <w:sz w:val="18"/>
                <w:szCs w:val="18"/>
              </w:rPr>
            </w:pPr>
            <w:r>
              <w:rPr>
                <w:spacing w:val="-2"/>
                <w:sz w:val="18"/>
                <w:szCs w:val="18"/>
              </w:rPr>
              <w:t>30311</w:t>
            </w:r>
          </w:p>
        </w:tc>
        <w:tc>
          <w:tcPr>
            <w:tcW w:w="2936" w:type="dxa"/>
            <w:vAlign w:val="top"/>
          </w:tcPr>
          <w:p w14:paraId="3271CA8C">
            <w:pPr>
              <w:pStyle w:val="6"/>
              <w:spacing w:before="90" w:line="219" w:lineRule="auto"/>
              <w:ind w:left="249"/>
              <w:rPr>
                <w:sz w:val="18"/>
                <w:szCs w:val="18"/>
              </w:rPr>
            </w:pPr>
            <w:r>
              <w:rPr>
                <w:spacing w:val="-1"/>
                <w:sz w:val="18"/>
                <w:szCs w:val="18"/>
              </w:rPr>
              <w:t>代缴社会保险费</w:t>
            </w:r>
          </w:p>
        </w:tc>
        <w:tc>
          <w:tcPr>
            <w:tcW w:w="1498" w:type="dxa"/>
            <w:vAlign w:val="top"/>
          </w:tcPr>
          <w:p w14:paraId="1E608669">
            <w:pPr>
              <w:pStyle w:val="6"/>
              <w:spacing w:before="90"/>
              <w:ind w:left="1325"/>
              <w:rPr>
                <w:sz w:val="18"/>
                <w:szCs w:val="18"/>
              </w:rPr>
            </w:pPr>
            <w:r>
              <w:rPr>
                <w:sz w:val="18"/>
                <w:szCs w:val="18"/>
              </w:rPr>
              <w:t>0</w:t>
            </w:r>
          </w:p>
        </w:tc>
        <w:tc>
          <w:tcPr>
            <w:tcW w:w="619" w:type="dxa"/>
            <w:vAlign w:val="top"/>
          </w:tcPr>
          <w:p w14:paraId="2AC3198C">
            <w:pPr>
              <w:pStyle w:val="6"/>
              <w:spacing w:before="90"/>
              <w:ind w:left="80"/>
              <w:rPr>
                <w:sz w:val="18"/>
                <w:szCs w:val="18"/>
              </w:rPr>
            </w:pPr>
            <w:r>
              <w:rPr>
                <w:spacing w:val="-2"/>
                <w:sz w:val="18"/>
                <w:szCs w:val="18"/>
              </w:rPr>
              <w:t>30239</w:t>
            </w:r>
          </w:p>
        </w:tc>
        <w:tc>
          <w:tcPr>
            <w:tcW w:w="2317" w:type="dxa"/>
            <w:vAlign w:val="top"/>
          </w:tcPr>
          <w:p w14:paraId="2CDF97AD">
            <w:pPr>
              <w:pStyle w:val="6"/>
              <w:spacing w:before="91" w:line="220" w:lineRule="auto"/>
              <w:ind w:left="258"/>
              <w:rPr>
                <w:sz w:val="18"/>
                <w:szCs w:val="18"/>
              </w:rPr>
            </w:pPr>
            <w:r>
              <w:rPr>
                <w:spacing w:val="-2"/>
                <w:sz w:val="18"/>
                <w:szCs w:val="18"/>
              </w:rPr>
              <w:t>其他交通费用</w:t>
            </w:r>
          </w:p>
        </w:tc>
        <w:tc>
          <w:tcPr>
            <w:tcW w:w="1498" w:type="dxa"/>
            <w:vAlign w:val="top"/>
          </w:tcPr>
          <w:p w14:paraId="6AB5234A">
            <w:pPr>
              <w:pStyle w:val="6"/>
              <w:spacing w:before="90"/>
              <w:ind w:left="1331"/>
              <w:rPr>
                <w:sz w:val="18"/>
                <w:szCs w:val="18"/>
              </w:rPr>
            </w:pPr>
            <w:r>
              <w:rPr>
                <w:sz w:val="18"/>
                <w:szCs w:val="18"/>
              </w:rPr>
              <w:t>0</w:t>
            </w:r>
          </w:p>
        </w:tc>
        <w:tc>
          <w:tcPr>
            <w:tcW w:w="620" w:type="dxa"/>
            <w:vAlign w:val="top"/>
          </w:tcPr>
          <w:p w14:paraId="34C62F68">
            <w:pPr>
              <w:pStyle w:val="6"/>
              <w:spacing w:before="90"/>
              <w:ind w:left="86"/>
              <w:rPr>
                <w:sz w:val="18"/>
                <w:szCs w:val="18"/>
              </w:rPr>
            </w:pPr>
            <w:r>
              <w:rPr>
                <w:spacing w:val="-2"/>
                <w:sz w:val="18"/>
                <w:szCs w:val="18"/>
              </w:rPr>
              <w:t>39999</w:t>
            </w:r>
          </w:p>
        </w:tc>
        <w:tc>
          <w:tcPr>
            <w:tcW w:w="3775" w:type="dxa"/>
            <w:vAlign w:val="top"/>
          </w:tcPr>
          <w:p w14:paraId="5E8E44AA">
            <w:pPr>
              <w:pStyle w:val="6"/>
              <w:spacing w:before="91" w:line="220" w:lineRule="auto"/>
              <w:ind w:left="263"/>
              <w:rPr>
                <w:sz w:val="18"/>
                <w:szCs w:val="18"/>
              </w:rPr>
            </w:pPr>
            <w:r>
              <w:rPr>
                <w:spacing w:val="-2"/>
                <w:sz w:val="18"/>
                <w:szCs w:val="18"/>
              </w:rPr>
              <w:t>其他支出</w:t>
            </w:r>
          </w:p>
        </w:tc>
        <w:tc>
          <w:tcPr>
            <w:tcW w:w="1506" w:type="dxa"/>
            <w:vAlign w:val="top"/>
          </w:tcPr>
          <w:p w14:paraId="3116A2D1">
            <w:pPr>
              <w:pStyle w:val="6"/>
              <w:spacing w:before="90"/>
              <w:ind w:left="1336"/>
              <w:rPr>
                <w:sz w:val="18"/>
                <w:szCs w:val="18"/>
              </w:rPr>
            </w:pPr>
            <w:r>
              <w:rPr>
                <w:sz w:val="18"/>
                <w:szCs w:val="18"/>
              </w:rPr>
              <w:t>0</w:t>
            </w:r>
          </w:p>
        </w:tc>
      </w:tr>
      <w:tr w14:paraId="317141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624" w:type="dxa"/>
            <w:vAlign w:val="top"/>
          </w:tcPr>
          <w:p w14:paraId="44A13922">
            <w:pPr>
              <w:pStyle w:val="6"/>
              <w:spacing w:before="92"/>
              <w:ind w:left="78"/>
              <w:rPr>
                <w:sz w:val="18"/>
                <w:szCs w:val="18"/>
              </w:rPr>
            </w:pPr>
            <w:r>
              <w:rPr>
                <w:spacing w:val="-2"/>
                <w:sz w:val="18"/>
                <w:szCs w:val="18"/>
              </w:rPr>
              <w:t>30399</w:t>
            </w:r>
          </w:p>
        </w:tc>
        <w:tc>
          <w:tcPr>
            <w:tcW w:w="2936" w:type="dxa"/>
            <w:vAlign w:val="top"/>
          </w:tcPr>
          <w:p w14:paraId="776C44C6">
            <w:pPr>
              <w:pStyle w:val="6"/>
              <w:spacing w:before="92" w:line="220" w:lineRule="auto"/>
              <w:ind w:left="251"/>
              <w:rPr>
                <w:sz w:val="18"/>
                <w:szCs w:val="18"/>
              </w:rPr>
            </w:pPr>
            <w:r>
              <w:rPr>
                <w:spacing w:val="-1"/>
                <w:sz w:val="18"/>
                <w:szCs w:val="18"/>
              </w:rPr>
              <w:t>其他对个人和家庭的补助</w:t>
            </w:r>
          </w:p>
        </w:tc>
        <w:tc>
          <w:tcPr>
            <w:tcW w:w="1498" w:type="dxa"/>
            <w:vAlign w:val="top"/>
          </w:tcPr>
          <w:p w14:paraId="03A741C2">
            <w:pPr>
              <w:pStyle w:val="6"/>
              <w:spacing w:before="92"/>
              <w:ind w:left="1325"/>
              <w:rPr>
                <w:sz w:val="18"/>
                <w:szCs w:val="18"/>
              </w:rPr>
            </w:pPr>
            <w:r>
              <w:rPr>
                <w:sz w:val="18"/>
                <w:szCs w:val="18"/>
              </w:rPr>
              <w:t>0</w:t>
            </w:r>
          </w:p>
        </w:tc>
        <w:tc>
          <w:tcPr>
            <w:tcW w:w="619" w:type="dxa"/>
            <w:vAlign w:val="top"/>
          </w:tcPr>
          <w:p w14:paraId="2CF0098F">
            <w:pPr>
              <w:pStyle w:val="6"/>
              <w:spacing w:before="92"/>
              <w:ind w:left="80"/>
              <w:rPr>
                <w:sz w:val="18"/>
                <w:szCs w:val="18"/>
              </w:rPr>
            </w:pPr>
            <w:r>
              <w:rPr>
                <w:spacing w:val="-2"/>
                <w:sz w:val="18"/>
                <w:szCs w:val="18"/>
              </w:rPr>
              <w:t>30240</w:t>
            </w:r>
          </w:p>
        </w:tc>
        <w:tc>
          <w:tcPr>
            <w:tcW w:w="2317" w:type="dxa"/>
            <w:vAlign w:val="top"/>
          </w:tcPr>
          <w:p w14:paraId="6F9B5FD7">
            <w:pPr>
              <w:pStyle w:val="6"/>
              <w:spacing w:before="92" w:line="219" w:lineRule="auto"/>
              <w:ind w:left="256"/>
              <w:rPr>
                <w:sz w:val="18"/>
                <w:szCs w:val="18"/>
              </w:rPr>
            </w:pPr>
            <w:r>
              <w:rPr>
                <w:spacing w:val="-1"/>
                <w:sz w:val="18"/>
                <w:szCs w:val="18"/>
              </w:rPr>
              <w:t>税金及附加费用</w:t>
            </w:r>
          </w:p>
        </w:tc>
        <w:tc>
          <w:tcPr>
            <w:tcW w:w="1498" w:type="dxa"/>
            <w:vAlign w:val="top"/>
          </w:tcPr>
          <w:p w14:paraId="5A1A9E19">
            <w:pPr>
              <w:pStyle w:val="6"/>
              <w:spacing w:before="92"/>
              <w:ind w:left="1331"/>
              <w:rPr>
                <w:sz w:val="18"/>
                <w:szCs w:val="18"/>
              </w:rPr>
            </w:pPr>
            <w:r>
              <w:rPr>
                <w:sz w:val="18"/>
                <w:szCs w:val="18"/>
              </w:rPr>
              <w:t>0</w:t>
            </w:r>
          </w:p>
        </w:tc>
        <w:tc>
          <w:tcPr>
            <w:tcW w:w="620" w:type="dxa"/>
            <w:vAlign w:val="top"/>
          </w:tcPr>
          <w:p w14:paraId="276B6749">
            <w:pPr>
              <w:rPr>
                <w:rFonts w:ascii="Arial"/>
                <w:sz w:val="21"/>
              </w:rPr>
            </w:pPr>
          </w:p>
        </w:tc>
        <w:tc>
          <w:tcPr>
            <w:tcW w:w="3775" w:type="dxa"/>
            <w:vAlign w:val="top"/>
          </w:tcPr>
          <w:p w14:paraId="7D51E7C3">
            <w:pPr>
              <w:rPr>
                <w:rFonts w:ascii="Arial"/>
                <w:sz w:val="21"/>
              </w:rPr>
            </w:pPr>
          </w:p>
        </w:tc>
        <w:tc>
          <w:tcPr>
            <w:tcW w:w="1506" w:type="dxa"/>
            <w:vAlign w:val="top"/>
          </w:tcPr>
          <w:p w14:paraId="73D1BFE7">
            <w:pPr>
              <w:rPr>
                <w:rFonts w:ascii="Arial"/>
                <w:sz w:val="21"/>
              </w:rPr>
            </w:pPr>
          </w:p>
        </w:tc>
      </w:tr>
      <w:tr w14:paraId="415C46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624" w:type="dxa"/>
            <w:vAlign w:val="top"/>
          </w:tcPr>
          <w:p w14:paraId="00F29DCD">
            <w:pPr>
              <w:rPr>
                <w:rFonts w:ascii="Arial"/>
                <w:sz w:val="21"/>
              </w:rPr>
            </w:pPr>
          </w:p>
        </w:tc>
        <w:tc>
          <w:tcPr>
            <w:tcW w:w="2936" w:type="dxa"/>
            <w:vAlign w:val="top"/>
          </w:tcPr>
          <w:p w14:paraId="19AB0495">
            <w:pPr>
              <w:rPr>
                <w:rFonts w:ascii="Arial"/>
                <w:sz w:val="21"/>
              </w:rPr>
            </w:pPr>
          </w:p>
        </w:tc>
        <w:tc>
          <w:tcPr>
            <w:tcW w:w="1498" w:type="dxa"/>
            <w:vAlign w:val="top"/>
          </w:tcPr>
          <w:p w14:paraId="63AB239D">
            <w:pPr>
              <w:rPr>
                <w:rFonts w:ascii="Arial"/>
                <w:sz w:val="21"/>
              </w:rPr>
            </w:pPr>
          </w:p>
        </w:tc>
        <w:tc>
          <w:tcPr>
            <w:tcW w:w="619" w:type="dxa"/>
            <w:vAlign w:val="top"/>
          </w:tcPr>
          <w:p w14:paraId="1C222C62">
            <w:pPr>
              <w:pStyle w:val="6"/>
              <w:spacing w:before="94"/>
              <w:ind w:left="80"/>
              <w:rPr>
                <w:sz w:val="18"/>
                <w:szCs w:val="18"/>
              </w:rPr>
            </w:pPr>
            <w:r>
              <w:rPr>
                <w:spacing w:val="-2"/>
                <w:sz w:val="18"/>
                <w:szCs w:val="18"/>
              </w:rPr>
              <w:t>30299</w:t>
            </w:r>
          </w:p>
        </w:tc>
        <w:tc>
          <w:tcPr>
            <w:tcW w:w="2317" w:type="dxa"/>
            <w:vAlign w:val="top"/>
          </w:tcPr>
          <w:p w14:paraId="758B34CE">
            <w:pPr>
              <w:pStyle w:val="6"/>
              <w:spacing w:before="94" w:line="220" w:lineRule="auto"/>
              <w:ind w:left="258"/>
              <w:rPr>
                <w:sz w:val="18"/>
                <w:szCs w:val="18"/>
              </w:rPr>
            </w:pPr>
            <w:r>
              <w:rPr>
                <w:spacing w:val="-1"/>
                <w:sz w:val="18"/>
                <w:szCs w:val="18"/>
              </w:rPr>
              <w:t>其他商品和服务支出</w:t>
            </w:r>
          </w:p>
        </w:tc>
        <w:tc>
          <w:tcPr>
            <w:tcW w:w="1498" w:type="dxa"/>
            <w:vAlign w:val="top"/>
          </w:tcPr>
          <w:p w14:paraId="2D4E3DDB">
            <w:pPr>
              <w:pStyle w:val="6"/>
              <w:spacing w:before="94" w:line="239" w:lineRule="auto"/>
              <w:ind w:left="983"/>
              <w:rPr>
                <w:sz w:val="18"/>
                <w:szCs w:val="18"/>
              </w:rPr>
            </w:pPr>
            <w:r>
              <w:rPr>
                <w:spacing w:val="-4"/>
                <w:sz w:val="18"/>
                <w:szCs w:val="18"/>
              </w:rPr>
              <w:t>13.24</w:t>
            </w:r>
          </w:p>
        </w:tc>
        <w:tc>
          <w:tcPr>
            <w:tcW w:w="620" w:type="dxa"/>
            <w:vAlign w:val="top"/>
          </w:tcPr>
          <w:p w14:paraId="29E5CD89">
            <w:pPr>
              <w:rPr>
                <w:rFonts w:ascii="Arial"/>
                <w:sz w:val="21"/>
              </w:rPr>
            </w:pPr>
          </w:p>
        </w:tc>
        <w:tc>
          <w:tcPr>
            <w:tcW w:w="3775" w:type="dxa"/>
            <w:vAlign w:val="top"/>
          </w:tcPr>
          <w:p w14:paraId="34EE5F7F">
            <w:pPr>
              <w:rPr>
                <w:rFonts w:ascii="Arial"/>
                <w:sz w:val="21"/>
              </w:rPr>
            </w:pPr>
          </w:p>
        </w:tc>
        <w:tc>
          <w:tcPr>
            <w:tcW w:w="1506" w:type="dxa"/>
            <w:vAlign w:val="top"/>
          </w:tcPr>
          <w:p w14:paraId="55269A80">
            <w:pPr>
              <w:rPr>
                <w:rFonts w:ascii="Arial"/>
                <w:sz w:val="21"/>
              </w:rPr>
            </w:pPr>
          </w:p>
        </w:tc>
      </w:tr>
      <w:tr w14:paraId="002BE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3560" w:type="dxa"/>
            <w:gridSpan w:val="2"/>
            <w:vAlign w:val="top"/>
          </w:tcPr>
          <w:p w14:paraId="55C6F38C">
            <w:pPr>
              <w:pStyle w:val="6"/>
              <w:spacing w:before="97" w:line="220" w:lineRule="auto"/>
              <w:ind w:left="1235"/>
              <w:rPr>
                <w:sz w:val="18"/>
                <w:szCs w:val="18"/>
              </w:rPr>
            </w:pPr>
            <w:r>
              <w:rPr>
                <w:spacing w:val="-2"/>
                <w:sz w:val="18"/>
                <w:szCs w:val="18"/>
              </w:rPr>
              <w:t>人员经费合计</w:t>
            </w:r>
          </w:p>
        </w:tc>
        <w:tc>
          <w:tcPr>
            <w:tcW w:w="1498" w:type="dxa"/>
            <w:vAlign w:val="top"/>
          </w:tcPr>
          <w:p w14:paraId="7C146BAB">
            <w:pPr>
              <w:pStyle w:val="6"/>
              <w:spacing w:before="96" w:line="217" w:lineRule="auto"/>
              <w:ind w:left="707"/>
              <w:rPr>
                <w:sz w:val="18"/>
                <w:szCs w:val="18"/>
              </w:rPr>
            </w:pPr>
            <w:r>
              <w:rPr>
                <w:spacing w:val="-3"/>
                <w:sz w:val="18"/>
                <w:szCs w:val="18"/>
              </w:rPr>
              <w:t>1,028.06</w:t>
            </w:r>
          </w:p>
        </w:tc>
        <w:tc>
          <w:tcPr>
            <w:tcW w:w="8829" w:type="dxa"/>
            <w:gridSpan w:val="5"/>
            <w:vAlign w:val="top"/>
          </w:tcPr>
          <w:p w14:paraId="6ADAB741">
            <w:pPr>
              <w:pStyle w:val="6"/>
              <w:spacing w:before="97" w:line="220" w:lineRule="auto"/>
              <w:ind w:left="3882"/>
              <w:rPr>
                <w:sz w:val="18"/>
                <w:szCs w:val="18"/>
              </w:rPr>
            </w:pPr>
            <w:r>
              <w:rPr>
                <w:spacing w:val="-2"/>
                <w:sz w:val="18"/>
                <w:szCs w:val="18"/>
              </w:rPr>
              <w:t>公用经费合计</w:t>
            </w:r>
          </w:p>
        </w:tc>
        <w:tc>
          <w:tcPr>
            <w:tcW w:w="1506" w:type="dxa"/>
            <w:vAlign w:val="top"/>
          </w:tcPr>
          <w:p w14:paraId="0F27ADFD">
            <w:pPr>
              <w:pStyle w:val="6"/>
              <w:spacing w:before="96" w:line="239" w:lineRule="auto"/>
              <w:ind w:left="979"/>
              <w:rPr>
                <w:sz w:val="18"/>
                <w:szCs w:val="18"/>
              </w:rPr>
            </w:pPr>
            <w:r>
              <w:rPr>
                <w:spacing w:val="-2"/>
                <w:sz w:val="18"/>
                <w:szCs w:val="18"/>
              </w:rPr>
              <w:t>54.51</w:t>
            </w:r>
          </w:p>
        </w:tc>
      </w:tr>
      <w:tr w14:paraId="53D73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5393" w:type="dxa"/>
            <w:gridSpan w:val="9"/>
            <w:tcBorders>
              <w:left w:val="single" w:color="FFFFFF" w:sz="2" w:space="0"/>
              <w:bottom w:val="single" w:color="FFFFFF" w:sz="8" w:space="0"/>
              <w:right w:val="single" w:color="FFFFFF" w:sz="2" w:space="0"/>
            </w:tcBorders>
            <w:vAlign w:val="top"/>
          </w:tcPr>
          <w:p w14:paraId="6399C463">
            <w:pPr>
              <w:pStyle w:val="6"/>
              <w:spacing w:before="98" w:line="219" w:lineRule="auto"/>
              <w:ind w:left="82"/>
              <w:rPr>
                <w:sz w:val="18"/>
                <w:szCs w:val="18"/>
              </w:rPr>
            </w:pPr>
            <w:r>
              <w:rPr>
                <w:spacing w:val="-1"/>
                <w:sz w:val="18"/>
                <w:szCs w:val="18"/>
              </w:rPr>
              <w:t>注：本表反映部门本年度一般公共预算财政拨款基本支出明细</w:t>
            </w:r>
            <w:r>
              <w:rPr>
                <w:spacing w:val="-2"/>
                <w:sz w:val="18"/>
                <w:szCs w:val="18"/>
              </w:rPr>
              <w:t>情况。</w:t>
            </w:r>
          </w:p>
        </w:tc>
      </w:tr>
    </w:tbl>
    <w:p w14:paraId="48B39C72">
      <w:pPr>
        <w:pStyle w:val="2"/>
      </w:pPr>
    </w:p>
    <w:p w14:paraId="4CCD21EE">
      <w:pPr>
        <w:sectPr>
          <w:pgSz w:w="16839" w:h="11906"/>
          <w:pgMar w:top="720" w:right="712" w:bottom="0" w:left="712" w:header="0" w:footer="0" w:gutter="0"/>
          <w:cols w:space="720" w:num="1"/>
        </w:sectPr>
      </w:pPr>
    </w:p>
    <w:p w14:paraId="09C7F3DE">
      <w:pPr>
        <w:spacing w:before="64" w:line="222" w:lineRule="auto"/>
        <w:ind w:left="4836"/>
        <w:rPr>
          <w:rFonts w:ascii="黑体" w:hAnsi="黑体" w:eastAsia="黑体" w:cs="黑体"/>
          <w:sz w:val="32"/>
          <w:szCs w:val="32"/>
        </w:rPr>
      </w:pPr>
      <w:r>
        <w:rPr>
          <w:rFonts w:ascii="黑体" w:hAnsi="黑体" w:eastAsia="黑体" w:cs="黑体"/>
          <w:spacing w:val="-1"/>
          <w:sz w:val="32"/>
          <w:szCs w:val="32"/>
        </w:rPr>
        <w:t>政府性基金预算财政拨款收入支出决算表</w:t>
      </w:r>
    </w:p>
    <w:p w14:paraId="659034F0">
      <w:pPr>
        <w:spacing w:before="142" w:line="221" w:lineRule="auto"/>
        <w:ind w:left="14439"/>
        <w:rPr>
          <w:rFonts w:ascii="宋体" w:hAnsi="宋体" w:eastAsia="宋体" w:cs="宋体"/>
          <w:sz w:val="20"/>
          <w:szCs w:val="20"/>
        </w:rPr>
      </w:pPr>
      <w:r>
        <w:rPr>
          <w:rFonts w:ascii="宋体" w:hAnsi="宋体" w:eastAsia="宋体" w:cs="宋体"/>
          <w:spacing w:val="-5"/>
          <w:sz w:val="20"/>
          <w:szCs w:val="20"/>
        </w:rPr>
        <w:t>公开</w:t>
      </w:r>
      <w:r>
        <w:rPr>
          <w:rFonts w:ascii="宋体" w:hAnsi="宋体" w:eastAsia="宋体" w:cs="宋体"/>
          <w:spacing w:val="-41"/>
          <w:sz w:val="20"/>
          <w:szCs w:val="20"/>
        </w:rPr>
        <w:t xml:space="preserve"> </w:t>
      </w:r>
      <w:r>
        <w:rPr>
          <w:rFonts w:ascii="宋体" w:hAnsi="宋体" w:eastAsia="宋体" w:cs="宋体"/>
          <w:spacing w:val="-5"/>
          <w:sz w:val="20"/>
          <w:szCs w:val="20"/>
        </w:rPr>
        <w:t>07</w:t>
      </w:r>
      <w:r>
        <w:rPr>
          <w:rFonts w:ascii="宋体" w:hAnsi="宋体" w:eastAsia="宋体" w:cs="宋体"/>
          <w:spacing w:val="-43"/>
          <w:sz w:val="20"/>
          <w:szCs w:val="20"/>
        </w:rPr>
        <w:t xml:space="preserve"> </w:t>
      </w:r>
      <w:r>
        <w:rPr>
          <w:rFonts w:ascii="宋体" w:hAnsi="宋体" w:eastAsia="宋体" w:cs="宋体"/>
          <w:spacing w:val="-5"/>
          <w:sz w:val="20"/>
          <w:szCs w:val="20"/>
        </w:rPr>
        <w:t>表</w:t>
      </w:r>
    </w:p>
    <w:p w14:paraId="4FCF3D21">
      <w:pPr>
        <w:spacing w:before="72" w:line="220" w:lineRule="auto"/>
        <w:ind w:left="97"/>
        <w:rPr>
          <w:rFonts w:ascii="宋体" w:hAnsi="宋体" w:eastAsia="宋体" w:cs="宋体"/>
          <w:sz w:val="20"/>
          <w:szCs w:val="20"/>
        </w:rPr>
      </w:pPr>
      <w:r>
        <w:rPr>
          <w:rFonts w:ascii="宋体" w:hAnsi="宋体" w:eastAsia="宋体" w:cs="宋体"/>
          <w:spacing w:val="1"/>
          <w:sz w:val="20"/>
          <w:szCs w:val="20"/>
        </w:rPr>
        <w:t xml:space="preserve">部门：邵阳市妇幼保健院（邵阳市妇女儿童医院）      </w:t>
      </w:r>
      <w:r>
        <w:rPr>
          <w:rFonts w:ascii="宋体" w:hAnsi="宋体" w:eastAsia="宋体" w:cs="宋体"/>
          <w:sz w:val="20"/>
          <w:szCs w:val="20"/>
        </w:rPr>
        <w:t xml:space="preserve">                                                                                            单位：万元</w:t>
      </w:r>
    </w:p>
    <w:p w14:paraId="5A5FD20A">
      <w:pPr>
        <w:spacing w:line="16" w:lineRule="exact"/>
      </w:pPr>
    </w:p>
    <w:tbl>
      <w:tblPr>
        <w:tblStyle w:val="5"/>
        <w:tblW w:w="1539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23"/>
        <w:gridCol w:w="4035"/>
        <w:gridCol w:w="1718"/>
        <w:gridCol w:w="1718"/>
        <w:gridCol w:w="1718"/>
        <w:gridCol w:w="1718"/>
        <w:gridCol w:w="1718"/>
        <w:gridCol w:w="1745"/>
      </w:tblGrid>
      <w:tr w14:paraId="7231AE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4" w:hRule="atLeast"/>
        </w:trPr>
        <w:tc>
          <w:tcPr>
            <w:tcW w:w="5058" w:type="dxa"/>
            <w:gridSpan w:val="2"/>
            <w:vAlign w:val="top"/>
          </w:tcPr>
          <w:p w14:paraId="4730BD1D">
            <w:pPr>
              <w:pStyle w:val="6"/>
              <w:spacing w:before="110" w:line="220" w:lineRule="auto"/>
              <w:ind w:left="2309"/>
              <w:rPr>
                <w:sz w:val="22"/>
                <w:szCs w:val="22"/>
              </w:rPr>
            </w:pPr>
            <w:r>
              <w:rPr>
                <w:spacing w:val="-4"/>
                <w:sz w:val="22"/>
                <w:szCs w:val="22"/>
              </w:rPr>
              <w:t>项目</w:t>
            </w:r>
          </w:p>
        </w:tc>
        <w:tc>
          <w:tcPr>
            <w:tcW w:w="1718" w:type="dxa"/>
            <w:vMerge w:val="restart"/>
            <w:tcBorders>
              <w:bottom w:val="nil"/>
            </w:tcBorders>
            <w:vAlign w:val="top"/>
          </w:tcPr>
          <w:p w14:paraId="2B1E1D76">
            <w:pPr>
              <w:spacing w:line="242" w:lineRule="auto"/>
              <w:rPr>
                <w:rFonts w:ascii="Arial"/>
                <w:sz w:val="21"/>
              </w:rPr>
            </w:pPr>
          </w:p>
          <w:p w14:paraId="12C4A847">
            <w:pPr>
              <w:spacing w:line="242" w:lineRule="auto"/>
              <w:rPr>
                <w:rFonts w:ascii="Arial"/>
                <w:sz w:val="21"/>
              </w:rPr>
            </w:pPr>
          </w:p>
          <w:p w14:paraId="417E6B94">
            <w:pPr>
              <w:spacing w:line="242" w:lineRule="auto"/>
              <w:rPr>
                <w:rFonts w:ascii="Arial"/>
                <w:sz w:val="21"/>
              </w:rPr>
            </w:pPr>
          </w:p>
          <w:p w14:paraId="7910D0C8">
            <w:pPr>
              <w:pStyle w:val="6"/>
              <w:spacing w:before="72" w:line="220" w:lineRule="auto"/>
              <w:ind w:left="88"/>
              <w:rPr>
                <w:sz w:val="22"/>
                <w:szCs w:val="22"/>
              </w:rPr>
            </w:pPr>
            <w:r>
              <w:rPr>
                <w:spacing w:val="-2"/>
                <w:sz w:val="22"/>
                <w:szCs w:val="22"/>
              </w:rPr>
              <w:t>年初结转和结余</w:t>
            </w:r>
          </w:p>
        </w:tc>
        <w:tc>
          <w:tcPr>
            <w:tcW w:w="1718" w:type="dxa"/>
            <w:vMerge w:val="restart"/>
            <w:tcBorders>
              <w:bottom w:val="nil"/>
            </w:tcBorders>
            <w:vAlign w:val="top"/>
          </w:tcPr>
          <w:p w14:paraId="4B269C23">
            <w:pPr>
              <w:spacing w:line="242" w:lineRule="auto"/>
              <w:rPr>
                <w:rFonts w:ascii="Arial"/>
                <w:sz w:val="21"/>
              </w:rPr>
            </w:pPr>
          </w:p>
          <w:p w14:paraId="79D0394E">
            <w:pPr>
              <w:spacing w:line="242" w:lineRule="auto"/>
              <w:rPr>
                <w:rFonts w:ascii="Arial"/>
                <w:sz w:val="21"/>
              </w:rPr>
            </w:pPr>
          </w:p>
          <w:p w14:paraId="1FABD546">
            <w:pPr>
              <w:spacing w:line="242" w:lineRule="auto"/>
              <w:rPr>
                <w:rFonts w:ascii="Arial"/>
                <w:sz w:val="21"/>
              </w:rPr>
            </w:pPr>
          </w:p>
          <w:p w14:paraId="32E27DBE">
            <w:pPr>
              <w:pStyle w:val="6"/>
              <w:spacing w:before="72" w:line="219" w:lineRule="auto"/>
              <w:ind w:left="420"/>
              <w:rPr>
                <w:sz w:val="22"/>
                <w:szCs w:val="22"/>
              </w:rPr>
            </w:pPr>
            <w:r>
              <w:rPr>
                <w:spacing w:val="-2"/>
                <w:sz w:val="22"/>
                <w:szCs w:val="22"/>
              </w:rPr>
              <w:t>本年收入</w:t>
            </w:r>
          </w:p>
        </w:tc>
        <w:tc>
          <w:tcPr>
            <w:tcW w:w="5154" w:type="dxa"/>
            <w:gridSpan w:val="3"/>
            <w:vAlign w:val="top"/>
          </w:tcPr>
          <w:p w14:paraId="190EB668">
            <w:pPr>
              <w:pStyle w:val="6"/>
              <w:spacing w:before="109" w:line="219" w:lineRule="auto"/>
              <w:ind w:left="2142"/>
              <w:rPr>
                <w:sz w:val="22"/>
                <w:szCs w:val="22"/>
              </w:rPr>
            </w:pPr>
            <w:r>
              <w:rPr>
                <w:spacing w:val="-2"/>
                <w:sz w:val="22"/>
                <w:szCs w:val="22"/>
              </w:rPr>
              <w:t>本年支出</w:t>
            </w:r>
          </w:p>
        </w:tc>
        <w:tc>
          <w:tcPr>
            <w:tcW w:w="1745" w:type="dxa"/>
            <w:vMerge w:val="restart"/>
            <w:tcBorders>
              <w:bottom w:val="nil"/>
            </w:tcBorders>
            <w:vAlign w:val="top"/>
          </w:tcPr>
          <w:p w14:paraId="53000629">
            <w:pPr>
              <w:spacing w:line="242" w:lineRule="auto"/>
              <w:rPr>
                <w:rFonts w:ascii="Arial"/>
                <w:sz w:val="21"/>
              </w:rPr>
            </w:pPr>
          </w:p>
          <w:p w14:paraId="1BBE97CD">
            <w:pPr>
              <w:spacing w:line="242" w:lineRule="auto"/>
              <w:rPr>
                <w:rFonts w:ascii="Arial"/>
                <w:sz w:val="21"/>
              </w:rPr>
            </w:pPr>
          </w:p>
          <w:p w14:paraId="1E44A3C3">
            <w:pPr>
              <w:spacing w:line="242" w:lineRule="auto"/>
              <w:rPr>
                <w:rFonts w:ascii="Arial"/>
                <w:sz w:val="21"/>
              </w:rPr>
            </w:pPr>
          </w:p>
          <w:p w14:paraId="6C02C4D5">
            <w:pPr>
              <w:pStyle w:val="6"/>
              <w:spacing w:before="72" w:line="220" w:lineRule="auto"/>
              <w:ind w:left="107"/>
              <w:rPr>
                <w:sz w:val="22"/>
                <w:szCs w:val="22"/>
              </w:rPr>
            </w:pPr>
            <w:r>
              <w:rPr>
                <w:spacing w:val="-2"/>
                <w:sz w:val="22"/>
                <w:szCs w:val="22"/>
              </w:rPr>
              <w:t>年末结转和结余</w:t>
            </w:r>
          </w:p>
        </w:tc>
      </w:tr>
      <w:tr w14:paraId="4826A9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9" w:hRule="atLeast"/>
        </w:trPr>
        <w:tc>
          <w:tcPr>
            <w:tcW w:w="1023" w:type="dxa"/>
            <w:vAlign w:val="top"/>
          </w:tcPr>
          <w:p w14:paraId="3EB3E41C">
            <w:pPr>
              <w:spacing w:line="339" w:lineRule="auto"/>
              <w:rPr>
                <w:rFonts w:ascii="Arial"/>
                <w:sz w:val="21"/>
              </w:rPr>
            </w:pPr>
          </w:p>
          <w:p w14:paraId="613A2CFF">
            <w:pPr>
              <w:pStyle w:val="6"/>
              <w:spacing w:before="72" w:line="266" w:lineRule="auto"/>
              <w:ind w:left="395" w:right="175" w:hanging="219"/>
              <w:rPr>
                <w:sz w:val="22"/>
                <w:szCs w:val="22"/>
              </w:rPr>
            </w:pPr>
            <w:r>
              <w:rPr>
                <w:spacing w:val="-3"/>
                <w:sz w:val="22"/>
                <w:szCs w:val="22"/>
              </w:rPr>
              <w:t>科目代</w:t>
            </w:r>
            <w:r>
              <w:rPr>
                <w:sz w:val="22"/>
                <w:szCs w:val="22"/>
              </w:rPr>
              <w:t xml:space="preserve"> 码</w:t>
            </w:r>
          </w:p>
        </w:tc>
        <w:tc>
          <w:tcPr>
            <w:tcW w:w="4035" w:type="dxa"/>
            <w:vAlign w:val="top"/>
          </w:tcPr>
          <w:p w14:paraId="748A423F">
            <w:pPr>
              <w:spacing w:line="247" w:lineRule="auto"/>
              <w:rPr>
                <w:rFonts w:ascii="Arial"/>
                <w:sz w:val="21"/>
              </w:rPr>
            </w:pPr>
          </w:p>
          <w:p w14:paraId="626468C0">
            <w:pPr>
              <w:spacing w:line="248" w:lineRule="auto"/>
              <w:rPr>
                <w:rFonts w:ascii="Arial"/>
                <w:sz w:val="21"/>
              </w:rPr>
            </w:pPr>
          </w:p>
          <w:p w14:paraId="3DEB9239">
            <w:pPr>
              <w:pStyle w:val="6"/>
              <w:spacing w:before="71" w:line="219" w:lineRule="auto"/>
              <w:ind w:left="1573"/>
              <w:rPr>
                <w:sz w:val="22"/>
                <w:szCs w:val="22"/>
              </w:rPr>
            </w:pPr>
            <w:r>
              <w:rPr>
                <w:spacing w:val="-2"/>
                <w:sz w:val="22"/>
                <w:szCs w:val="22"/>
              </w:rPr>
              <w:t>科目名称</w:t>
            </w:r>
          </w:p>
        </w:tc>
        <w:tc>
          <w:tcPr>
            <w:tcW w:w="1718" w:type="dxa"/>
            <w:vMerge w:val="continue"/>
            <w:tcBorders>
              <w:top w:val="nil"/>
            </w:tcBorders>
            <w:vAlign w:val="top"/>
          </w:tcPr>
          <w:p w14:paraId="7ED920C1">
            <w:pPr>
              <w:rPr>
                <w:rFonts w:ascii="Arial"/>
                <w:sz w:val="21"/>
              </w:rPr>
            </w:pPr>
          </w:p>
        </w:tc>
        <w:tc>
          <w:tcPr>
            <w:tcW w:w="1718" w:type="dxa"/>
            <w:vMerge w:val="continue"/>
            <w:tcBorders>
              <w:top w:val="nil"/>
            </w:tcBorders>
            <w:vAlign w:val="top"/>
          </w:tcPr>
          <w:p w14:paraId="42D3ECCD">
            <w:pPr>
              <w:rPr>
                <w:rFonts w:ascii="Arial"/>
                <w:sz w:val="21"/>
              </w:rPr>
            </w:pPr>
          </w:p>
        </w:tc>
        <w:tc>
          <w:tcPr>
            <w:tcW w:w="1718" w:type="dxa"/>
            <w:vAlign w:val="top"/>
          </w:tcPr>
          <w:p w14:paraId="4F0C926C">
            <w:pPr>
              <w:spacing w:line="247" w:lineRule="auto"/>
              <w:rPr>
                <w:rFonts w:ascii="Arial"/>
                <w:sz w:val="21"/>
              </w:rPr>
            </w:pPr>
          </w:p>
          <w:p w14:paraId="6FD4C76A">
            <w:pPr>
              <w:spacing w:line="248" w:lineRule="auto"/>
              <w:rPr>
                <w:rFonts w:ascii="Arial"/>
                <w:sz w:val="21"/>
              </w:rPr>
            </w:pPr>
          </w:p>
          <w:p w14:paraId="44BBE06B">
            <w:pPr>
              <w:pStyle w:val="6"/>
              <w:spacing w:before="71" w:line="221" w:lineRule="auto"/>
              <w:ind w:left="648"/>
              <w:rPr>
                <w:sz w:val="22"/>
                <w:szCs w:val="22"/>
              </w:rPr>
            </w:pPr>
            <w:r>
              <w:rPr>
                <w:spacing w:val="-4"/>
                <w:sz w:val="22"/>
                <w:szCs w:val="22"/>
              </w:rPr>
              <w:t>小计</w:t>
            </w:r>
          </w:p>
        </w:tc>
        <w:tc>
          <w:tcPr>
            <w:tcW w:w="1718" w:type="dxa"/>
            <w:vAlign w:val="top"/>
          </w:tcPr>
          <w:p w14:paraId="4DD31BDB">
            <w:pPr>
              <w:spacing w:line="247" w:lineRule="auto"/>
              <w:rPr>
                <w:rFonts w:ascii="Arial"/>
                <w:sz w:val="21"/>
              </w:rPr>
            </w:pPr>
          </w:p>
          <w:p w14:paraId="7C1C1B91">
            <w:pPr>
              <w:spacing w:line="248" w:lineRule="auto"/>
              <w:rPr>
                <w:rFonts w:ascii="Arial"/>
                <w:sz w:val="21"/>
              </w:rPr>
            </w:pPr>
          </w:p>
          <w:p w14:paraId="060A3B29">
            <w:pPr>
              <w:pStyle w:val="6"/>
              <w:spacing w:before="71" w:line="219" w:lineRule="auto"/>
              <w:ind w:left="424"/>
              <w:rPr>
                <w:sz w:val="22"/>
                <w:szCs w:val="22"/>
              </w:rPr>
            </w:pPr>
            <w:r>
              <w:rPr>
                <w:spacing w:val="-2"/>
                <w:sz w:val="22"/>
                <w:szCs w:val="22"/>
              </w:rPr>
              <w:t>基本支出</w:t>
            </w:r>
          </w:p>
        </w:tc>
        <w:tc>
          <w:tcPr>
            <w:tcW w:w="1718" w:type="dxa"/>
            <w:vAlign w:val="top"/>
          </w:tcPr>
          <w:p w14:paraId="34137A9E">
            <w:pPr>
              <w:spacing w:line="247" w:lineRule="auto"/>
              <w:rPr>
                <w:rFonts w:ascii="Arial"/>
                <w:sz w:val="21"/>
              </w:rPr>
            </w:pPr>
          </w:p>
          <w:p w14:paraId="3D31CB49">
            <w:pPr>
              <w:spacing w:line="248" w:lineRule="auto"/>
              <w:rPr>
                <w:rFonts w:ascii="Arial"/>
                <w:sz w:val="21"/>
              </w:rPr>
            </w:pPr>
          </w:p>
          <w:p w14:paraId="4794A2DF">
            <w:pPr>
              <w:pStyle w:val="6"/>
              <w:spacing w:before="72" w:line="220" w:lineRule="auto"/>
              <w:ind w:left="429"/>
              <w:rPr>
                <w:sz w:val="22"/>
                <w:szCs w:val="22"/>
              </w:rPr>
            </w:pPr>
            <w:r>
              <w:rPr>
                <w:spacing w:val="-3"/>
                <w:sz w:val="22"/>
                <w:szCs w:val="22"/>
              </w:rPr>
              <w:t>项目支出</w:t>
            </w:r>
          </w:p>
        </w:tc>
        <w:tc>
          <w:tcPr>
            <w:tcW w:w="1745" w:type="dxa"/>
            <w:vMerge w:val="continue"/>
            <w:tcBorders>
              <w:top w:val="nil"/>
            </w:tcBorders>
            <w:vAlign w:val="top"/>
          </w:tcPr>
          <w:p w14:paraId="240CE704">
            <w:pPr>
              <w:rPr>
                <w:rFonts w:ascii="Arial"/>
                <w:sz w:val="21"/>
              </w:rPr>
            </w:pPr>
          </w:p>
        </w:tc>
      </w:tr>
      <w:tr w14:paraId="421C5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9" w:hRule="atLeast"/>
        </w:trPr>
        <w:tc>
          <w:tcPr>
            <w:tcW w:w="5058" w:type="dxa"/>
            <w:gridSpan w:val="2"/>
            <w:vAlign w:val="top"/>
          </w:tcPr>
          <w:p w14:paraId="3135A6F9">
            <w:pPr>
              <w:pStyle w:val="6"/>
              <w:spacing w:before="114" w:line="220" w:lineRule="auto"/>
              <w:ind w:left="2306"/>
              <w:rPr>
                <w:sz w:val="22"/>
                <w:szCs w:val="22"/>
              </w:rPr>
            </w:pPr>
            <w:r>
              <w:rPr>
                <w:spacing w:val="-3"/>
                <w:sz w:val="22"/>
                <w:szCs w:val="22"/>
              </w:rPr>
              <w:t>栏次</w:t>
            </w:r>
          </w:p>
        </w:tc>
        <w:tc>
          <w:tcPr>
            <w:tcW w:w="1718" w:type="dxa"/>
            <w:vAlign w:val="top"/>
          </w:tcPr>
          <w:p w14:paraId="779801E8">
            <w:pPr>
              <w:pStyle w:val="6"/>
              <w:spacing w:before="115" w:line="241" w:lineRule="auto"/>
              <w:ind w:left="819"/>
              <w:rPr>
                <w:sz w:val="22"/>
                <w:szCs w:val="22"/>
              </w:rPr>
            </w:pPr>
            <w:r>
              <w:rPr>
                <w:sz w:val="22"/>
                <w:szCs w:val="22"/>
              </w:rPr>
              <w:t>1</w:t>
            </w:r>
          </w:p>
        </w:tc>
        <w:tc>
          <w:tcPr>
            <w:tcW w:w="1718" w:type="dxa"/>
            <w:vAlign w:val="top"/>
          </w:tcPr>
          <w:p w14:paraId="072A9EFF">
            <w:pPr>
              <w:pStyle w:val="6"/>
              <w:spacing w:before="115" w:line="241" w:lineRule="auto"/>
              <w:ind w:left="807"/>
              <w:rPr>
                <w:sz w:val="22"/>
                <w:szCs w:val="22"/>
              </w:rPr>
            </w:pPr>
            <w:r>
              <w:rPr>
                <w:sz w:val="22"/>
                <w:szCs w:val="22"/>
              </w:rPr>
              <w:t>2</w:t>
            </w:r>
          </w:p>
        </w:tc>
        <w:tc>
          <w:tcPr>
            <w:tcW w:w="1718" w:type="dxa"/>
            <w:vAlign w:val="top"/>
          </w:tcPr>
          <w:p w14:paraId="51DDA374">
            <w:pPr>
              <w:pStyle w:val="6"/>
              <w:spacing w:before="114"/>
              <w:ind w:left="811"/>
              <w:rPr>
                <w:sz w:val="22"/>
                <w:szCs w:val="22"/>
              </w:rPr>
            </w:pPr>
            <w:r>
              <w:rPr>
                <w:sz w:val="22"/>
                <w:szCs w:val="22"/>
              </w:rPr>
              <w:t>3</w:t>
            </w:r>
          </w:p>
        </w:tc>
        <w:tc>
          <w:tcPr>
            <w:tcW w:w="1718" w:type="dxa"/>
            <w:vAlign w:val="top"/>
          </w:tcPr>
          <w:p w14:paraId="4C0E548C">
            <w:pPr>
              <w:pStyle w:val="6"/>
              <w:spacing w:before="115" w:line="241" w:lineRule="auto"/>
              <w:ind w:left="808"/>
              <w:rPr>
                <w:sz w:val="22"/>
                <w:szCs w:val="22"/>
              </w:rPr>
            </w:pPr>
            <w:r>
              <w:rPr>
                <w:sz w:val="22"/>
                <w:szCs w:val="22"/>
              </w:rPr>
              <w:t>4</w:t>
            </w:r>
          </w:p>
        </w:tc>
        <w:tc>
          <w:tcPr>
            <w:tcW w:w="1718" w:type="dxa"/>
            <w:vAlign w:val="top"/>
          </w:tcPr>
          <w:p w14:paraId="7B6D388C">
            <w:pPr>
              <w:pStyle w:val="6"/>
              <w:spacing w:before="114"/>
              <w:ind w:left="815"/>
              <w:rPr>
                <w:sz w:val="22"/>
                <w:szCs w:val="22"/>
              </w:rPr>
            </w:pPr>
            <w:r>
              <w:rPr>
                <w:sz w:val="22"/>
                <w:szCs w:val="22"/>
              </w:rPr>
              <w:t>5</w:t>
            </w:r>
          </w:p>
        </w:tc>
        <w:tc>
          <w:tcPr>
            <w:tcW w:w="1745" w:type="dxa"/>
            <w:vAlign w:val="top"/>
          </w:tcPr>
          <w:p w14:paraId="396EE5FE">
            <w:pPr>
              <w:pStyle w:val="6"/>
              <w:spacing w:before="114"/>
              <w:ind w:left="823"/>
              <w:rPr>
                <w:sz w:val="22"/>
                <w:szCs w:val="22"/>
              </w:rPr>
            </w:pPr>
            <w:r>
              <w:rPr>
                <w:sz w:val="22"/>
                <w:szCs w:val="22"/>
              </w:rPr>
              <w:t>6</w:t>
            </w:r>
          </w:p>
        </w:tc>
      </w:tr>
      <w:tr w14:paraId="1811D7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5058" w:type="dxa"/>
            <w:gridSpan w:val="2"/>
            <w:vAlign w:val="top"/>
          </w:tcPr>
          <w:p w14:paraId="1C192734">
            <w:pPr>
              <w:pStyle w:val="6"/>
              <w:spacing w:before="118" w:line="221" w:lineRule="auto"/>
              <w:ind w:left="2306"/>
              <w:rPr>
                <w:sz w:val="22"/>
                <w:szCs w:val="22"/>
              </w:rPr>
            </w:pPr>
            <w:r>
              <w:rPr>
                <w:spacing w:val="-3"/>
                <w:sz w:val="22"/>
                <w:szCs w:val="22"/>
              </w:rPr>
              <w:t>合计</w:t>
            </w:r>
          </w:p>
        </w:tc>
        <w:tc>
          <w:tcPr>
            <w:tcW w:w="1718" w:type="dxa"/>
            <w:vAlign w:val="top"/>
          </w:tcPr>
          <w:p w14:paraId="382433AB">
            <w:pPr>
              <w:rPr>
                <w:rFonts w:ascii="Arial"/>
                <w:sz w:val="21"/>
              </w:rPr>
            </w:pPr>
          </w:p>
        </w:tc>
        <w:tc>
          <w:tcPr>
            <w:tcW w:w="1718" w:type="dxa"/>
            <w:vAlign w:val="top"/>
          </w:tcPr>
          <w:p w14:paraId="55598836">
            <w:pPr>
              <w:rPr>
                <w:rFonts w:ascii="Arial"/>
                <w:sz w:val="21"/>
              </w:rPr>
            </w:pPr>
          </w:p>
        </w:tc>
        <w:tc>
          <w:tcPr>
            <w:tcW w:w="1718" w:type="dxa"/>
            <w:vAlign w:val="top"/>
          </w:tcPr>
          <w:p w14:paraId="7435EF6D">
            <w:pPr>
              <w:rPr>
                <w:rFonts w:ascii="Arial"/>
                <w:sz w:val="21"/>
              </w:rPr>
            </w:pPr>
          </w:p>
        </w:tc>
        <w:tc>
          <w:tcPr>
            <w:tcW w:w="1718" w:type="dxa"/>
            <w:vAlign w:val="top"/>
          </w:tcPr>
          <w:p w14:paraId="24C29FBA">
            <w:pPr>
              <w:rPr>
                <w:rFonts w:ascii="Arial"/>
                <w:sz w:val="21"/>
              </w:rPr>
            </w:pPr>
          </w:p>
        </w:tc>
        <w:tc>
          <w:tcPr>
            <w:tcW w:w="1718" w:type="dxa"/>
            <w:vAlign w:val="top"/>
          </w:tcPr>
          <w:p w14:paraId="26372E98">
            <w:pPr>
              <w:rPr>
                <w:rFonts w:ascii="Arial"/>
                <w:sz w:val="21"/>
              </w:rPr>
            </w:pPr>
          </w:p>
        </w:tc>
        <w:tc>
          <w:tcPr>
            <w:tcW w:w="1745" w:type="dxa"/>
            <w:vAlign w:val="top"/>
          </w:tcPr>
          <w:p w14:paraId="7D71ADFC">
            <w:pPr>
              <w:rPr>
                <w:rFonts w:ascii="Arial"/>
                <w:sz w:val="21"/>
              </w:rPr>
            </w:pPr>
          </w:p>
        </w:tc>
      </w:tr>
      <w:tr w14:paraId="5B6A0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1023" w:type="dxa"/>
            <w:vAlign w:val="top"/>
          </w:tcPr>
          <w:p w14:paraId="4E3A9613">
            <w:pPr>
              <w:rPr>
                <w:rFonts w:ascii="Arial"/>
                <w:sz w:val="21"/>
              </w:rPr>
            </w:pPr>
          </w:p>
        </w:tc>
        <w:tc>
          <w:tcPr>
            <w:tcW w:w="4035" w:type="dxa"/>
            <w:vAlign w:val="top"/>
          </w:tcPr>
          <w:p w14:paraId="140A4842">
            <w:pPr>
              <w:rPr>
                <w:rFonts w:ascii="Arial"/>
                <w:sz w:val="21"/>
              </w:rPr>
            </w:pPr>
          </w:p>
        </w:tc>
        <w:tc>
          <w:tcPr>
            <w:tcW w:w="1718" w:type="dxa"/>
            <w:vAlign w:val="top"/>
          </w:tcPr>
          <w:p w14:paraId="23B50B61">
            <w:pPr>
              <w:rPr>
                <w:rFonts w:ascii="Arial"/>
                <w:sz w:val="21"/>
              </w:rPr>
            </w:pPr>
          </w:p>
        </w:tc>
        <w:tc>
          <w:tcPr>
            <w:tcW w:w="1718" w:type="dxa"/>
            <w:vAlign w:val="top"/>
          </w:tcPr>
          <w:p w14:paraId="28312ABD">
            <w:pPr>
              <w:rPr>
                <w:rFonts w:ascii="Arial"/>
                <w:sz w:val="21"/>
              </w:rPr>
            </w:pPr>
          </w:p>
        </w:tc>
        <w:tc>
          <w:tcPr>
            <w:tcW w:w="1718" w:type="dxa"/>
            <w:vAlign w:val="top"/>
          </w:tcPr>
          <w:p w14:paraId="69FC14C6">
            <w:pPr>
              <w:rPr>
                <w:rFonts w:ascii="Arial"/>
                <w:sz w:val="21"/>
              </w:rPr>
            </w:pPr>
          </w:p>
        </w:tc>
        <w:tc>
          <w:tcPr>
            <w:tcW w:w="1718" w:type="dxa"/>
            <w:vAlign w:val="top"/>
          </w:tcPr>
          <w:p w14:paraId="0BB92902">
            <w:pPr>
              <w:rPr>
                <w:rFonts w:ascii="Arial"/>
                <w:sz w:val="21"/>
              </w:rPr>
            </w:pPr>
          </w:p>
        </w:tc>
        <w:tc>
          <w:tcPr>
            <w:tcW w:w="1718" w:type="dxa"/>
            <w:vAlign w:val="top"/>
          </w:tcPr>
          <w:p w14:paraId="6BBAA639">
            <w:pPr>
              <w:rPr>
                <w:rFonts w:ascii="Arial"/>
                <w:sz w:val="21"/>
              </w:rPr>
            </w:pPr>
          </w:p>
        </w:tc>
        <w:tc>
          <w:tcPr>
            <w:tcW w:w="1745" w:type="dxa"/>
            <w:vAlign w:val="top"/>
          </w:tcPr>
          <w:p w14:paraId="2BD7D9F0">
            <w:pPr>
              <w:rPr>
                <w:rFonts w:ascii="Arial"/>
                <w:sz w:val="21"/>
              </w:rPr>
            </w:pPr>
          </w:p>
        </w:tc>
      </w:tr>
      <w:tr w14:paraId="35F6F2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9" w:hRule="atLeast"/>
        </w:trPr>
        <w:tc>
          <w:tcPr>
            <w:tcW w:w="15393" w:type="dxa"/>
            <w:gridSpan w:val="8"/>
            <w:tcBorders>
              <w:left w:val="single" w:color="FFFFFF" w:sz="2" w:space="0"/>
              <w:bottom w:val="single" w:color="FFFFFF" w:sz="8" w:space="0"/>
              <w:right w:val="single" w:color="FFFFFF" w:sz="2" w:space="0"/>
            </w:tcBorders>
            <w:vAlign w:val="top"/>
          </w:tcPr>
          <w:p w14:paraId="0D10264E">
            <w:pPr>
              <w:pStyle w:val="6"/>
              <w:spacing w:before="121" w:line="219" w:lineRule="auto"/>
              <w:ind w:left="83"/>
              <w:rPr>
                <w:sz w:val="22"/>
                <w:szCs w:val="22"/>
              </w:rPr>
            </w:pPr>
            <w:r>
              <w:rPr>
                <w:spacing w:val="-1"/>
                <w:sz w:val="22"/>
                <w:szCs w:val="22"/>
              </w:rPr>
              <w:t>注：本表反映部门本年度政府性基金预算财政拨款收入、支出及结转和</w:t>
            </w:r>
            <w:r>
              <w:rPr>
                <w:spacing w:val="-2"/>
                <w:sz w:val="22"/>
                <w:szCs w:val="22"/>
              </w:rPr>
              <w:t>结余情况。</w:t>
            </w:r>
          </w:p>
        </w:tc>
      </w:tr>
    </w:tbl>
    <w:p w14:paraId="0327431D">
      <w:pPr>
        <w:spacing w:before="52" w:line="219" w:lineRule="auto"/>
        <w:ind w:left="123"/>
        <w:rPr>
          <w:rFonts w:ascii="宋体" w:hAnsi="宋体" w:eastAsia="宋体" w:cs="宋体"/>
          <w:sz w:val="21"/>
          <w:szCs w:val="21"/>
        </w:rPr>
      </w:pPr>
      <w:r>
        <w:rPr>
          <w:rFonts w:ascii="宋体" w:hAnsi="宋体" w:eastAsia="宋体" w:cs="宋体"/>
          <w:spacing w:val="-3"/>
          <w:sz w:val="21"/>
          <w:szCs w:val="21"/>
        </w:rPr>
        <w:t>2023</w:t>
      </w:r>
      <w:r>
        <w:rPr>
          <w:rFonts w:ascii="宋体" w:hAnsi="宋体" w:eastAsia="宋体" w:cs="宋体"/>
          <w:spacing w:val="-30"/>
          <w:sz w:val="21"/>
          <w:szCs w:val="21"/>
        </w:rPr>
        <w:t xml:space="preserve"> </w:t>
      </w:r>
      <w:r>
        <w:rPr>
          <w:rFonts w:ascii="宋体" w:hAnsi="宋体" w:eastAsia="宋体" w:cs="宋体"/>
          <w:spacing w:val="-3"/>
          <w:sz w:val="21"/>
          <w:szCs w:val="21"/>
        </w:rPr>
        <w:t>年本单位无政府性基金预算财政拨款。</w:t>
      </w:r>
    </w:p>
    <w:p w14:paraId="0E2DE0CB">
      <w:pPr>
        <w:spacing w:line="219" w:lineRule="auto"/>
        <w:rPr>
          <w:rFonts w:ascii="宋体" w:hAnsi="宋体" w:eastAsia="宋体" w:cs="宋体"/>
          <w:sz w:val="21"/>
          <w:szCs w:val="21"/>
        </w:rPr>
        <w:sectPr>
          <w:pgSz w:w="16839" w:h="11906"/>
          <w:pgMar w:top="809" w:right="712" w:bottom="0" w:left="712" w:header="0" w:footer="0" w:gutter="0"/>
          <w:cols w:space="720" w:num="1"/>
        </w:sectPr>
      </w:pPr>
    </w:p>
    <w:p w14:paraId="14B9D6E9">
      <w:pPr>
        <w:spacing w:before="64" w:line="222" w:lineRule="auto"/>
        <w:ind w:left="5017"/>
        <w:rPr>
          <w:rFonts w:ascii="黑体" w:hAnsi="黑体" w:eastAsia="黑体" w:cs="黑体"/>
          <w:sz w:val="32"/>
          <w:szCs w:val="32"/>
        </w:rPr>
      </w:pPr>
      <w:r>
        <w:rPr>
          <w:rFonts w:ascii="黑体" w:hAnsi="黑体" w:eastAsia="黑体" w:cs="黑体"/>
          <w:spacing w:val="-2"/>
          <w:sz w:val="32"/>
          <w:szCs w:val="32"/>
        </w:rPr>
        <w:t>国有资本经营预算财政拨款支出决算表</w:t>
      </w:r>
    </w:p>
    <w:p w14:paraId="1DDACB97">
      <w:pPr>
        <w:spacing w:before="142" w:line="221" w:lineRule="auto"/>
        <w:ind w:left="14439"/>
        <w:rPr>
          <w:rFonts w:ascii="宋体" w:hAnsi="宋体" w:eastAsia="宋体" w:cs="宋体"/>
          <w:sz w:val="20"/>
          <w:szCs w:val="20"/>
        </w:rPr>
      </w:pPr>
      <w:r>
        <w:rPr>
          <w:rFonts w:ascii="宋体" w:hAnsi="宋体" w:eastAsia="宋体" w:cs="宋体"/>
          <w:spacing w:val="-5"/>
          <w:sz w:val="20"/>
          <w:szCs w:val="20"/>
        </w:rPr>
        <w:t>公开</w:t>
      </w:r>
      <w:r>
        <w:rPr>
          <w:rFonts w:ascii="宋体" w:hAnsi="宋体" w:eastAsia="宋体" w:cs="宋体"/>
          <w:spacing w:val="-41"/>
          <w:sz w:val="20"/>
          <w:szCs w:val="20"/>
        </w:rPr>
        <w:t xml:space="preserve"> </w:t>
      </w:r>
      <w:r>
        <w:rPr>
          <w:rFonts w:ascii="宋体" w:hAnsi="宋体" w:eastAsia="宋体" w:cs="宋体"/>
          <w:spacing w:val="-5"/>
          <w:sz w:val="20"/>
          <w:szCs w:val="20"/>
        </w:rPr>
        <w:t>08</w:t>
      </w:r>
      <w:r>
        <w:rPr>
          <w:rFonts w:ascii="宋体" w:hAnsi="宋体" w:eastAsia="宋体" w:cs="宋体"/>
          <w:spacing w:val="-43"/>
          <w:sz w:val="20"/>
          <w:szCs w:val="20"/>
        </w:rPr>
        <w:t xml:space="preserve"> </w:t>
      </w:r>
      <w:r>
        <w:rPr>
          <w:rFonts w:ascii="宋体" w:hAnsi="宋体" w:eastAsia="宋体" w:cs="宋体"/>
          <w:spacing w:val="-5"/>
          <w:sz w:val="20"/>
          <w:szCs w:val="20"/>
        </w:rPr>
        <w:t>表</w:t>
      </w:r>
    </w:p>
    <w:p w14:paraId="00054CAF">
      <w:pPr>
        <w:spacing w:before="72" w:line="220" w:lineRule="auto"/>
        <w:ind w:left="97"/>
        <w:rPr>
          <w:rFonts w:ascii="宋体" w:hAnsi="宋体" w:eastAsia="宋体" w:cs="宋体"/>
          <w:sz w:val="20"/>
          <w:szCs w:val="20"/>
        </w:rPr>
      </w:pPr>
      <w:r>
        <w:rPr>
          <w:rFonts w:ascii="宋体" w:hAnsi="宋体" w:eastAsia="宋体" w:cs="宋体"/>
          <w:spacing w:val="1"/>
          <w:sz w:val="20"/>
          <w:szCs w:val="20"/>
        </w:rPr>
        <w:t xml:space="preserve">部门：邵阳市妇幼保健院（邵阳市妇女儿童医院）      </w:t>
      </w:r>
      <w:r>
        <w:rPr>
          <w:rFonts w:ascii="宋体" w:hAnsi="宋体" w:eastAsia="宋体" w:cs="宋体"/>
          <w:sz w:val="20"/>
          <w:szCs w:val="20"/>
        </w:rPr>
        <w:t xml:space="preserve">                                                                                            单位：万元</w:t>
      </w:r>
    </w:p>
    <w:p w14:paraId="5A0365FB">
      <w:pPr>
        <w:spacing w:line="16" w:lineRule="exact"/>
      </w:pPr>
    </w:p>
    <w:tbl>
      <w:tblPr>
        <w:tblStyle w:val="5"/>
        <w:tblW w:w="1539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63"/>
        <w:gridCol w:w="6072"/>
        <w:gridCol w:w="2596"/>
        <w:gridCol w:w="2597"/>
        <w:gridCol w:w="2565"/>
      </w:tblGrid>
      <w:tr w14:paraId="318940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7635" w:type="dxa"/>
            <w:gridSpan w:val="2"/>
            <w:vAlign w:val="top"/>
          </w:tcPr>
          <w:p w14:paraId="6969DDFF">
            <w:pPr>
              <w:pStyle w:val="6"/>
              <w:spacing w:before="197" w:line="220" w:lineRule="auto"/>
              <w:ind w:left="3542"/>
              <w:rPr>
                <w:sz w:val="28"/>
                <w:szCs w:val="28"/>
              </w:rPr>
            </w:pPr>
            <w:r>
              <w:rPr>
                <w:spacing w:val="-4"/>
                <w:sz w:val="28"/>
                <w:szCs w:val="28"/>
              </w:rPr>
              <w:t>项目</w:t>
            </w:r>
          </w:p>
        </w:tc>
        <w:tc>
          <w:tcPr>
            <w:tcW w:w="7758" w:type="dxa"/>
            <w:gridSpan w:val="3"/>
            <w:vAlign w:val="top"/>
          </w:tcPr>
          <w:p w14:paraId="38699451">
            <w:pPr>
              <w:pStyle w:val="6"/>
              <w:spacing w:before="197" w:line="219" w:lineRule="auto"/>
              <w:ind w:left="3323"/>
              <w:rPr>
                <w:sz w:val="28"/>
                <w:szCs w:val="28"/>
              </w:rPr>
            </w:pPr>
            <w:r>
              <w:rPr>
                <w:spacing w:val="-3"/>
                <w:sz w:val="28"/>
                <w:szCs w:val="28"/>
              </w:rPr>
              <w:t>本年支出</w:t>
            </w:r>
          </w:p>
        </w:tc>
      </w:tr>
      <w:tr w14:paraId="6957B6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1" w:hRule="atLeast"/>
        </w:trPr>
        <w:tc>
          <w:tcPr>
            <w:tcW w:w="1563" w:type="dxa"/>
            <w:vAlign w:val="top"/>
          </w:tcPr>
          <w:p w14:paraId="3DA49C6B">
            <w:pPr>
              <w:spacing w:line="265" w:lineRule="auto"/>
              <w:rPr>
                <w:rFonts w:ascii="Arial"/>
                <w:sz w:val="21"/>
              </w:rPr>
            </w:pPr>
          </w:p>
          <w:p w14:paraId="53FADE7B">
            <w:pPr>
              <w:spacing w:line="265" w:lineRule="auto"/>
              <w:rPr>
                <w:rFonts w:ascii="Arial"/>
                <w:sz w:val="21"/>
              </w:rPr>
            </w:pPr>
          </w:p>
          <w:p w14:paraId="39BDCB99">
            <w:pPr>
              <w:spacing w:line="265" w:lineRule="auto"/>
              <w:rPr>
                <w:rFonts w:ascii="Arial"/>
                <w:sz w:val="21"/>
              </w:rPr>
            </w:pPr>
          </w:p>
          <w:p w14:paraId="13AA028A">
            <w:pPr>
              <w:pStyle w:val="6"/>
              <w:spacing w:before="91" w:line="219" w:lineRule="auto"/>
              <w:ind w:left="218"/>
              <w:rPr>
                <w:sz w:val="28"/>
                <w:szCs w:val="28"/>
              </w:rPr>
            </w:pPr>
            <w:r>
              <w:rPr>
                <w:spacing w:val="-3"/>
                <w:sz w:val="28"/>
                <w:szCs w:val="28"/>
              </w:rPr>
              <w:t>科目代码</w:t>
            </w:r>
          </w:p>
        </w:tc>
        <w:tc>
          <w:tcPr>
            <w:tcW w:w="6072" w:type="dxa"/>
            <w:vAlign w:val="top"/>
          </w:tcPr>
          <w:p w14:paraId="185F8A0B">
            <w:pPr>
              <w:spacing w:line="265" w:lineRule="auto"/>
              <w:rPr>
                <w:rFonts w:ascii="Arial"/>
                <w:sz w:val="21"/>
              </w:rPr>
            </w:pPr>
          </w:p>
          <w:p w14:paraId="1A6A8831">
            <w:pPr>
              <w:spacing w:line="265" w:lineRule="auto"/>
              <w:rPr>
                <w:rFonts w:ascii="Arial"/>
                <w:sz w:val="21"/>
              </w:rPr>
            </w:pPr>
          </w:p>
          <w:p w14:paraId="4AA082F9">
            <w:pPr>
              <w:spacing w:line="265" w:lineRule="auto"/>
              <w:rPr>
                <w:rFonts w:ascii="Arial"/>
                <w:sz w:val="21"/>
              </w:rPr>
            </w:pPr>
          </w:p>
          <w:p w14:paraId="1EB37217">
            <w:pPr>
              <w:pStyle w:val="6"/>
              <w:spacing w:before="91" w:line="219" w:lineRule="auto"/>
              <w:ind w:left="2475"/>
              <w:rPr>
                <w:sz w:val="28"/>
                <w:szCs w:val="28"/>
              </w:rPr>
            </w:pPr>
            <w:r>
              <w:rPr>
                <w:spacing w:val="-3"/>
                <w:sz w:val="28"/>
                <w:szCs w:val="28"/>
              </w:rPr>
              <w:t>科目名称</w:t>
            </w:r>
          </w:p>
        </w:tc>
        <w:tc>
          <w:tcPr>
            <w:tcW w:w="2596" w:type="dxa"/>
            <w:vAlign w:val="top"/>
          </w:tcPr>
          <w:p w14:paraId="696346AB">
            <w:pPr>
              <w:spacing w:line="265" w:lineRule="auto"/>
              <w:rPr>
                <w:rFonts w:ascii="Arial"/>
                <w:sz w:val="21"/>
              </w:rPr>
            </w:pPr>
          </w:p>
          <w:p w14:paraId="6A206525">
            <w:pPr>
              <w:spacing w:line="265" w:lineRule="auto"/>
              <w:rPr>
                <w:rFonts w:ascii="Arial"/>
                <w:sz w:val="21"/>
              </w:rPr>
            </w:pPr>
          </w:p>
          <w:p w14:paraId="677CD45C">
            <w:pPr>
              <w:spacing w:line="265" w:lineRule="auto"/>
              <w:rPr>
                <w:rFonts w:ascii="Arial"/>
                <w:sz w:val="21"/>
              </w:rPr>
            </w:pPr>
          </w:p>
          <w:p w14:paraId="6CEBE5C3">
            <w:pPr>
              <w:pStyle w:val="6"/>
              <w:spacing w:before="91" w:line="221" w:lineRule="auto"/>
              <w:ind w:left="1024"/>
              <w:rPr>
                <w:sz w:val="28"/>
                <w:szCs w:val="28"/>
              </w:rPr>
            </w:pPr>
            <w:r>
              <w:rPr>
                <w:spacing w:val="-4"/>
                <w:sz w:val="28"/>
                <w:szCs w:val="28"/>
              </w:rPr>
              <w:t>合计</w:t>
            </w:r>
          </w:p>
        </w:tc>
        <w:tc>
          <w:tcPr>
            <w:tcW w:w="2597" w:type="dxa"/>
            <w:vAlign w:val="top"/>
          </w:tcPr>
          <w:p w14:paraId="498337A0">
            <w:pPr>
              <w:spacing w:line="265" w:lineRule="auto"/>
              <w:rPr>
                <w:rFonts w:ascii="Arial"/>
                <w:sz w:val="21"/>
              </w:rPr>
            </w:pPr>
          </w:p>
          <w:p w14:paraId="290E2A71">
            <w:pPr>
              <w:spacing w:line="265" w:lineRule="auto"/>
              <w:rPr>
                <w:rFonts w:ascii="Arial"/>
                <w:sz w:val="21"/>
              </w:rPr>
            </w:pPr>
          </w:p>
          <w:p w14:paraId="2F8EDC82">
            <w:pPr>
              <w:spacing w:line="265" w:lineRule="auto"/>
              <w:rPr>
                <w:rFonts w:ascii="Arial"/>
                <w:sz w:val="21"/>
              </w:rPr>
            </w:pPr>
          </w:p>
          <w:p w14:paraId="7FD1412F">
            <w:pPr>
              <w:pStyle w:val="6"/>
              <w:spacing w:before="91" w:line="219" w:lineRule="auto"/>
              <w:ind w:left="747"/>
              <w:rPr>
                <w:sz w:val="28"/>
                <w:szCs w:val="28"/>
              </w:rPr>
            </w:pPr>
            <w:r>
              <w:rPr>
                <w:spacing w:val="-3"/>
                <w:sz w:val="28"/>
                <w:szCs w:val="28"/>
              </w:rPr>
              <w:t>基本支出</w:t>
            </w:r>
          </w:p>
        </w:tc>
        <w:tc>
          <w:tcPr>
            <w:tcW w:w="2565" w:type="dxa"/>
            <w:vAlign w:val="top"/>
          </w:tcPr>
          <w:p w14:paraId="23B86909">
            <w:pPr>
              <w:spacing w:line="265" w:lineRule="auto"/>
              <w:rPr>
                <w:rFonts w:ascii="Arial"/>
                <w:sz w:val="21"/>
              </w:rPr>
            </w:pPr>
          </w:p>
          <w:p w14:paraId="413B6049">
            <w:pPr>
              <w:spacing w:line="265" w:lineRule="auto"/>
              <w:rPr>
                <w:rFonts w:ascii="Arial"/>
                <w:sz w:val="21"/>
              </w:rPr>
            </w:pPr>
          </w:p>
          <w:p w14:paraId="4BD65CBD">
            <w:pPr>
              <w:spacing w:line="265" w:lineRule="auto"/>
              <w:rPr>
                <w:rFonts w:ascii="Arial"/>
                <w:sz w:val="21"/>
              </w:rPr>
            </w:pPr>
          </w:p>
          <w:p w14:paraId="6244AEA1">
            <w:pPr>
              <w:pStyle w:val="6"/>
              <w:spacing w:before="91" w:line="220" w:lineRule="auto"/>
              <w:ind w:left="733"/>
              <w:rPr>
                <w:sz w:val="28"/>
                <w:szCs w:val="28"/>
              </w:rPr>
            </w:pPr>
            <w:r>
              <w:rPr>
                <w:spacing w:val="-3"/>
                <w:sz w:val="28"/>
                <w:szCs w:val="28"/>
              </w:rPr>
              <w:t>项目支出</w:t>
            </w:r>
          </w:p>
        </w:tc>
      </w:tr>
      <w:tr w14:paraId="20D135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4" w:hRule="atLeast"/>
        </w:trPr>
        <w:tc>
          <w:tcPr>
            <w:tcW w:w="7635" w:type="dxa"/>
            <w:gridSpan w:val="2"/>
            <w:vAlign w:val="top"/>
          </w:tcPr>
          <w:p w14:paraId="7EBB7A91">
            <w:pPr>
              <w:pStyle w:val="6"/>
              <w:spacing w:before="201" w:line="220" w:lineRule="auto"/>
              <w:ind w:left="3538"/>
              <w:rPr>
                <w:sz w:val="28"/>
                <w:szCs w:val="28"/>
              </w:rPr>
            </w:pPr>
            <w:r>
              <w:rPr>
                <w:spacing w:val="-3"/>
                <w:sz w:val="28"/>
                <w:szCs w:val="28"/>
              </w:rPr>
              <w:t>栏次</w:t>
            </w:r>
          </w:p>
        </w:tc>
        <w:tc>
          <w:tcPr>
            <w:tcW w:w="2596" w:type="dxa"/>
            <w:vAlign w:val="top"/>
          </w:tcPr>
          <w:p w14:paraId="2C9C6AB8">
            <w:pPr>
              <w:pStyle w:val="6"/>
              <w:spacing w:before="202" w:line="241" w:lineRule="auto"/>
              <w:ind w:left="1254"/>
              <w:rPr>
                <w:sz w:val="28"/>
                <w:szCs w:val="28"/>
              </w:rPr>
            </w:pPr>
            <w:r>
              <w:rPr>
                <w:sz w:val="28"/>
                <w:szCs w:val="28"/>
              </w:rPr>
              <w:t>1</w:t>
            </w:r>
          </w:p>
        </w:tc>
        <w:tc>
          <w:tcPr>
            <w:tcW w:w="2597" w:type="dxa"/>
            <w:vAlign w:val="top"/>
          </w:tcPr>
          <w:p w14:paraId="1E30B14D">
            <w:pPr>
              <w:pStyle w:val="6"/>
              <w:spacing w:before="202" w:line="241" w:lineRule="auto"/>
              <w:ind w:left="1240"/>
              <w:rPr>
                <w:sz w:val="28"/>
                <w:szCs w:val="28"/>
              </w:rPr>
            </w:pPr>
            <w:r>
              <w:rPr>
                <w:sz w:val="28"/>
                <w:szCs w:val="28"/>
              </w:rPr>
              <w:t>2</w:t>
            </w:r>
          </w:p>
        </w:tc>
        <w:tc>
          <w:tcPr>
            <w:tcW w:w="2565" w:type="dxa"/>
            <w:vAlign w:val="top"/>
          </w:tcPr>
          <w:p w14:paraId="68209732">
            <w:pPr>
              <w:pStyle w:val="6"/>
              <w:spacing w:before="202"/>
              <w:ind w:left="1225"/>
              <w:rPr>
                <w:sz w:val="28"/>
                <w:szCs w:val="28"/>
              </w:rPr>
            </w:pPr>
            <w:r>
              <w:rPr>
                <w:sz w:val="28"/>
                <w:szCs w:val="28"/>
              </w:rPr>
              <w:t>3</w:t>
            </w:r>
          </w:p>
        </w:tc>
      </w:tr>
      <w:tr w14:paraId="574066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4" w:hRule="atLeast"/>
        </w:trPr>
        <w:tc>
          <w:tcPr>
            <w:tcW w:w="7635" w:type="dxa"/>
            <w:gridSpan w:val="2"/>
            <w:vAlign w:val="top"/>
          </w:tcPr>
          <w:p w14:paraId="39343AA8">
            <w:pPr>
              <w:pStyle w:val="6"/>
              <w:spacing w:before="204" w:line="221" w:lineRule="auto"/>
              <w:ind w:left="3539"/>
              <w:rPr>
                <w:sz w:val="28"/>
                <w:szCs w:val="28"/>
              </w:rPr>
            </w:pPr>
            <w:r>
              <w:rPr>
                <w:spacing w:val="-4"/>
                <w:sz w:val="28"/>
                <w:szCs w:val="28"/>
              </w:rPr>
              <w:t>合计</w:t>
            </w:r>
          </w:p>
        </w:tc>
        <w:tc>
          <w:tcPr>
            <w:tcW w:w="2596" w:type="dxa"/>
            <w:vAlign w:val="top"/>
          </w:tcPr>
          <w:p w14:paraId="38757C4F">
            <w:pPr>
              <w:rPr>
                <w:rFonts w:ascii="Arial"/>
                <w:sz w:val="21"/>
              </w:rPr>
            </w:pPr>
          </w:p>
        </w:tc>
        <w:tc>
          <w:tcPr>
            <w:tcW w:w="2597" w:type="dxa"/>
            <w:vAlign w:val="top"/>
          </w:tcPr>
          <w:p w14:paraId="77663B77">
            <w:pPr>
              <w:rPr>
                <w:rFonts w:ascii="Arial"/>
                <w:sz w:val="21"/>
              </w:rPr>
            </w:pPr>
          </w:p>
        </w:tc>
        <w:tc>
          <w:tcPr>
            <w:tcW w:w="2565" w:type="dxa"/>
            <w:vAlign w:val="top"/>
          </w:tcPr>
          <w:p w14:paraId="00C5F027">
            <w:pPr>
              <w:rPr>
                <w:rFonts w:ascii="Arial"/>
                <w:sz w:val="21"/>
              </w:rPr>
            </w:pPr>
          </w:p>
        </w:tc>
      </w:tr>
      <w:tr w14:paraId="613641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3" w:hRule="atLeast"/>
        </w:trPr>
        <w:tc>
          <w:tcPr>
            <w:tcW w:w="1563" w:type="dxa"/>
            <w:vAlign w:val="top"/>
          </w:tcPr>
          <w:p w14:paraId="06EF6205">
            <w:pPr>
              <w:rPr>
                <w:rFonts w:ascii="Arial"/>
                <w:sz w:val="21"/>
              </w:rPr>
            </w:pPr>
          </w:p>
        </w:tc>
        <w:tc>
          <w:tcPr>
            <w:tcW w:w="6072" w:type="dxa"/>
            <w:vAlign w:val="top"/>
          </w:tcPr>
          <w:p w14:paraId="21B56501">
            <w:pPr>
              <w:rPr>
                <w:rFonts w:ascii="Arial"/>
                <w:sz w:val="21"/>
              </w:rPr>
            </w:pPr>
          </w:p>
        </w:tc>
        <w:tc>
          <w:tcPr>
            <w:tcW w:w="2596" w:type="dxa"/>
            <w:vAlign w:val="top"/>
          </w:tcPr>
          <w:p w14:paraId="189561C4">
            <w:pPr>
              <w:rPr>
                <w:rFonts w:ascii="Arial"/>
                <w:sz w:val="21"/>
              </w:rPr>
            </w:pPr>
          </w:p>
        </w:tc>
        <w:tc>
          <w:tcPr>
            <w:tcW w:w="2597" w:type="dxa"/>
            <w:vAlign w:val="top"/>
          </w:tcPr>
          <w:p w14:paraId="684AC12C">
            <w:pPr>
              <w:rPr>
                <w:rFonts w:ascii="Arial"/>
                <w:sz w:val="21"/>
              </w:rPr>
            </w:pPr>
          </w:p>
        </w:tc>
        <w:tc>
          <w:tcPr>
            <w:tcW w:w="2565" w:type="dxa"/>
            <w:vAlign w:val="top"/>
          </w:tcPr>
          <w:p w14:paraId="58B32F7F">
            <w:pPr>
              <w:rPr>
                <w:rFonts w:ascii="Arial"/>
                <w:sz w:val="21"/>
              </w:rPr>
            </w:pPr>
          </w:p>
        </w:tc>
      </w:tr>
      <w:tr w14:paraId="0267A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15393" w:type="dxa"/>
            <w:gridSpan w:val="5"/>
            <w:tcBorders>
              <w:left w:val="single" w:color="FFFFFF" w:sz="2" w:space="0"/>
              <w:bottom w:val="single" w:color="FFFFFF" w:sz="8" w:space="0"/>
              <w:right w:val="single" w:color="FFFFFF" w:sz="2" w:space="0"/>
            </w:tcBorders>
            <w:vAlign w:val="top"/>
          </w:tcPr>
          <w:p w14:paraId="5783F27B">
            <w:pPr>
              <w:pStyle w:val="6"/>
              <w:spacing w:before="209" w:line="219" w:lineRule="auto"/>
              <w:ind w:left="85"/>
              <w:rPr>
                <w:sz w:val="28"/>
                <w:szCs w:val="28"/>
              </w:rPr>
            </w:pPr>
            <w:r>
              <w:rPr>
                <w:spacing w:val="-2"/>
                <w:sz w:val="28"/>
                <w:szCs w:val="28"/>
              </w:rPr>
              <w:t>注：本表反映部门本年度国有资本经营预算财政拨款支出情况。</w:t>
            </w:r>
          </w:p>
        </w:tc>
      </w:tr>
    </w:tbl>
    <w:p w14:paraId="253FADC1">
      <w:pPr>
        <w:spacing w:before="52" w:line="219" w:lineRule="auto"/>
        <w:ind w:left="123"/>
        <w:rPr>
          <w:rFonts w:ascii="宋体" w:hAnsi="宋体" w:eastAsia="宋体" w:cs="宋体"/>
          <w:sz w:val="21"/>
          <w:szCs w:val="21"/>
        </w:rPr>
      </w:pPr>
      <w:r>
        <w:rPr>
          <w:rFonts w:ascii="宋体" w:hAnsi="宋体" w:eastAsia="宋体" w:cs="宋体"/>
          <w:spacing w:val="-3"/>
          <w:sz w:val="21"/>
          <w:szCs w:val="21"/>
        </w:rPr>
        <w:t>2023</w:t>
      </w:r>
      <w:r>
        <w:rPr>
          <w:rFonts w:ascii="宋体" w:hAnsi="宋体" w:eastAsia="宋体" w:cs="宋体"/>
          <w:spacing w:val="-27"/>
          <w:sz w:val="21"/>
          <w:szCs w:val="21"/>
        </w:rPr>
        <w:t xml:space="preserve"> </w:t>
      </w:r>
      <w:r>
        <w:rPr>
          <w:rFonts w:ascii="宋体" w:hAnsi="宋体" w:eastAsia="宋体" w:cs="宋体"/>
          <w:spacing w:val="-3"/>
          <w:sz w:val="21"/>
          <w:szCs w:val="21"/>
        </w:rPr>
        <w:t>年本单位无国有资本经营预算财政拨款。</w:t>
      </w:r>
    </w:p>
    <w:p w14:paraId="2AE93F21">
      <w:pPr>
        <w:spacing w:line="219" w:lineRule="auto"/>
        <w:rPr>
          <w:rFonts w:ascii="宋体" w:hAnsi="宋体" w:eastAsia="宋体" w:cs="宋体"/>
          <w:sz w:val="21"/>
          <w:szCs w:val="21"/>
        </w:rPr>
        <w:sectPr>
          <w:pgSz w:w="16839" w:h="11906"/>
          <w:pgMar w:top="809" w:right="712" w:bottom="0" w:left="712" w:header="0" w:footer="0" w:gutter="0"/>
          <w:cols w:space="720" w:num="1"/>
        </w:sectPr>
      </w:pPr>
    </w:p>
    <w:p w14:paraId="4277F5B0">
      <w:pPr>
        <w:spacing w:before="64" w:line="222" w:lineRule="auto"/>
        <w:ind w:left="5321"/>
        <w:rPr>
          <w:rFonts w:ascii="黑体" w:hAnsi="黑体" w:eastAsia="黑体" w:cs="黑体"/>
          <w:sz w:val="32"/>
          <w:szCs w:val="32"/>
        </w:rPr>
      </w:pPr>
      <w:r>
        <w:rPr>
          <w:rFonts w:ascii="黑体" w:hAnsi="黑体" w:eastAsia="黑体" w:cs="黑体"/>
          <w:spacing w:val="-1"/>
          <w:sz w:val="32"/>
          <w:szCs w:val="32"/>
        </w:rPr>
        <w:t>财政拨款“三公”经费支出决算表</w:t>
      </w:r>
    </w:p>
    <w:p w14:paraId="2F2ED11E">
      <w:pPr>
        <w:spacing w:before="142" w:line="221" w:lineRule="auto"/>
        <w:ind w:left="14439"/>
        <w:rPr>
          <w:rFonts w:ascii="宋体" w:hAnsi="宋体" w:eastAsia="宋体" w:cs="宋体"/>
          <w:sz w:val="20"/>
          <w:szCs w:val="20"/>
        </w:rPr>
      </w:pPr>
      <w:r>
        <w:rPr>
          <w:rFonts w:ascii="宋体" w:hAnsi="宋体" w:eastAsia="宋体" w:cs="宋体"/>
          <w:spacing w:val="-5"/>
          <w:sz w:val="20"/>
          <w:szCs w:val="20"/>
        </w:rPr>
        <w:t>公开</w:t>
      </w:r>
      <w:r>
        <w:rPr>
          <w:rFonts w:ascii="宋体" w:hAnsi="宋体" w:eastAsia="宋体" w:cs="宋体"/>
          <w:spacing w:val="-41"/>
          <w:sz w:val="20"/>
          <w:szCs w:val="20"/>
        </w:rPr>
        <w:t xml:space="preserve"> </w:t>
      </w:r>
      <w:r>
        <w:rPr>
          <w:rFonts w:ascii="宋体" w:hAnsi="宋体" w:eastAsia="宋体" w:cs="宋体"/>
          <w:spacing w:val="-5"/>
          <w:sz w:val="20"/>
          <w:szCs w:val="20"/>
        </w:rPr>
        <w:t>09</w:t>
      </w:r>
      <w:r>
        <w:rPr>
          <w:rFonts w:ascii="宋体" w:hAnsi="宋体" w:eastAsia="宋体" w:cs="宋体"/>
          <w:spacing w:val="-43"/>
          <w:sz w:val="20"/>
          <w:szCs w:val="20"/>
        </w:rPr>
        <w:t xml:space="preserve"> </w:t>
      </w:r>
      <w:r>
        <w:rPr>
          <w:rFonts w:ascii="宋体" w:hAnsi="宋体" w:eastAsia="宋体" w:cs="宋体"/>
          <w:spacing w:val="-5"/>
          <w:sz w:val="20"/>
          <w:szCs w:val="20"/>
        </w:rPr>
        <w:t>表</w:t>
      </w:r>
    </w:p>
    <w:p w14:paraId="0B8D88A2">
      <w:pPr>
        <w:spacing w:before="72" w:line="220" w:lineRule="auto"/>
        <w:ind w:left="97"/>
        <w:rPr>
          <w:rFonts w:ascii="宋体" w:hAnsi="宋体" w:eastAsia="宋体" w:cs="宋体"/>
          <w:sz w:val="20"/>
          <w:szCs w:val="20"/>
        </w:rPr>
      </w:pPr>
      <w:r>
        <w:rPr>
          <w:rFonts w:ascii="宋体" w:hAnsi="宋体" w:eastAsia="宋体" w:cs="宋体"/>
          <w:spacing w:val="1"/>
          <w:sz w:val="20"/>
          <w:szCs w:val="20"/>
        </w:rPr>
        <w:t xml:space="preserve">部门：邵阳市妇幼保健院（邵阳市妇女儿童医院）      </w:t>
      </w:r>
      <w:r>
        <w:rPr>
          <w:rFonts w:ascii="宋体" w:hAnsi="宋体" w:eastAsia="宋体" w:cs="宋体"/>
          <w:sz w:val="20"/>
          <w:szCs w:val="20"/>
        </w:rPr>
        <w:t xml:space="preserve">                                                                                            单位：万元</w:t>
      </w:r>
    </w:p>
    <w:p w14:paraId="0EB77130">
      <w:pPr>
        <w:spacing w:line="16" w:lineRule="exact"/>
      </w:pPr>
    </w:p>
    <w:tbl>
      <w:tblPr>
        <w:tblStyle w:val="5"/>
        <w:tblW w:w="1539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83"/>
        <w:gridCol w:w="1278"/>
        <w:gridCol w:w="1279"/>
        <w:gridCol w:w="1278"/>
        <w:gridCol w:w="1278"/>
        <w:gridCol w:w="1278"/>
        <w:gridCol w:w="1278"/>
        <w:gridCol w:w="1278"/>
        <w:gridCol w:w="1279"/>
        <w:gridCol w:w="1279"/>
        <w:gridCol w:w="1279"/>
        <w:gridCol w:w="1326"/>
      </w:tblGrid>
      <w:tr w14:paraId="402F5E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 w:hRule="atLeast"/>
        </w:trPr>
        <w:tc>
          <w:tcPr>
            <w:tcW w:w="7674" w:type="dxa"/>
            <w:gridSpan w:val="6"/>
            <w:vAlign w:val="top"/>
          </w:tcPr>
          <w:p w14:paraId="7DE95F17">
            <w:pPr>
              <w:pStyle w:val="6"/>
              <w:spacing w:before="98" w:line="220" w:lineRule="auto"/>
              <w:ind w:left="3551"/>
              <w:rPr>
                <w:sz w:val="19"/>
                <w:szCs w:val="19"/>
              </w:rPr>
            </w:pPr>
            <w:r>
              <w:rPr>
                <w:spacing w:val="-2"/>
                <w:sz w:val="19"/>
                <w:szCs w:val="19"/>
              </w:rPr>
              <w:t>预算数</w:t>
            </w:r>
          </w:p>
        </w:tc>
        <w:tc>
          <w:tcPr>
            <w:tcW w:w="7719" w:type="dxa"/>
            <w:gridSpan w:val="6"/>
            <w:vAlign w:val="top"/>
          </w:tcPr>
          <w:p w14:paraId="68DF7C65">
            <w:pPr>
              <w:pStyle w:val="6"/>
              <w:spacing w:before="98" w:line="220" w:lineRule="auto"/>
              <w:ind w:left="3580"/>
              <w:rPr>
                <w:sz w:val="19"/>
                <w:szCs w:val="19"/>
              </w:rPr>
            </w:pPr>
            <w:r>
              <w:rPr>
                <w:spacing w:val="-3"/>
                <w:sz w:val="19"/>
                <w:szCs w:val="19"/>
              </w:rPr>
              <w:t>决算数</w:t>
            </w:r>
          </w:p>
        </w:tc>
      </w:tr>
      <w:tr w14:paraId="6288F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7" w:hRule="atLeast"/>
        </w:trPr>
        <w:tc>
          <w:tcPr>
            <w:tcW w:w="1283" w:type="dxa"/>
            <w:vMerge w:val="restart"/>
            <w:tcBorders>
              <w:bottom w:val="nil"/>
            </w:tcBorders>
            <w:vAlign w:val="top"/>
          </w:tcPr>
          <w:p w14:paraId="199703AD">
            <w:pPr>
              <w:spacing w:line="441" w:lineRule="auto"/>
              <w:rPr>
                <w:rFonts w:ascii="Arial"/>
                <w:sz w:val="21"/>
              </w:rPr>
            </w:pPr>
          </w:p>
          <w:p w14:paraId="0F44E21B">
            <w:pPr>
              <w:pStyle w:val="6"/>
              <w:spacing w:before="62" w:line="221" w:lineRule="auto"/>
              <w:ind w:left="445"/>
              <w:rPr>
                <w:sz w:val="19"/>
                <w:szCs w:val="19"/>
              </w:rPr>
            </w:pPr>
            <w:r>
              <w:rPr>
                <w:spacing w:val="-3"/>
                <w:sz w:val="19"/>
                <w:szCs w:val="19"/>
              </w:rPr>
              <w:t>合计</w:t>
            </w:r>
          </w:p>
        </w:tc>
        <w:tc>
          <w:tcPr>
            <w:tcW w:w="1278" w:type="dxa"/>
            <w:vMerge w:val="restart"/>
            <w:tcBorders>
              <w:bottom w:val="nil"/>
            </w:tcBorders>
            <w:vAlign w:val="top"/>
          </w:tcPr>
          <w:p w14:paraId="4A6AB014">
            <w:pPr>
              <w:spacing w:line="287" w:lineRule="auto"/>
              <w:rPr>
                <w:rFonts w:ascii="Arial"/>
                <w:sz w:val="21"/>
              </w:rPr>
            </w:pPr>
          </w:p>
          <w:p w14:paraId="196ACBA1">
            <w:pPr>
              <w:pStyle w:val="6"/>
              <w:spacing w:before="61" w:line="220" w:lineRule="auto"/>
              <w:jc w:val="right"/>
              <w:rPr>
                <w:sz w:val="19"/>
                <w:szCs w:val="19"/>
              </w:rPr>
            </w:pPr>
            <w:r>
              <w:rPr>
                <w:spacing w:val="-23"/>
                <w:sz w:val="19"/>
                <w:szCs w:val="19"/>
              </w:rPr>
              <w:t>因公出国（境）</w:t>
            </w:r>
          </w:p>
          <w:p w14:paraId="6A38AE0A">
            <w:pPr>
              <w:pStyle w:val="6"/>
              <w:spacing w:before="85" w:line="220" w:lineRule="auto"/>
              <w:ind w:left="547"/>
              <w:rPr>
                <w:sz w:val="19"/>
                <w:szCs w:val="19"/>
              </w:rPr>
            </w:pPr>
            <w:r>
              <w:rPr>
                <w:sz w:val="19"/>
                <w:szCs w:val="19"/>
              </w:rPr>
              <w:t>费</w:t>
            </w:r>
          </w:p>
        </w:tc>
        <w:tc>
          <w:tcPr>
            <w:tcW w:w="3835" w:type="dxa"/>
            <w:gridSpan w:val="3"/>
            <w:vAlign w:val="top"/>
          </w:tcPr>
          <w:p w14:paraId="54D46402">
            <w:pPr>
              <w:pStyle w:val="6"/>
              <w:spacing w:before="96" w:line="220" w:lineRule="auto"/>
              <w:ind w:left="779"/>
              <w:rPr>
                <w:sz w:val="19"/>
                <w:szCs w:val="19"/>
              </w:rPr>
            </w:pPr>
            <w:r>
              <w:rPr>
                <w:spacing w:val="-2"/>
                <w:sz w:val="19"/>
                <w:szCs w:val="19"/>
              </w:rPr>
              <w:t>公务用车购置及运行维护费</w:t>
            </w:r>
          </w:p>
        </w:tc>
        <w:tc>
          <w:tcPr>
            <w:tcW w:w="1278" w:type="dxa"/>
            <w:vMerge w:val="restart"/>
            <w:tcBorders>
              <w:bottom w:val="nil"/>
            </w:tcBorders>
            <w:vAlign w:val="top"/>
          </w:tcPr>
          <w:p w14:paraId="1F1F0D10">
            <w:pPr>
              <w:spacing w:line="441" w:lineRule="auto"/>
              <w:rPr>
                <w:rFonts w:ascii="Arial"/>
                <w:sz w:val="21"/>
              </w:rPr>
            </w:pPr>
          </w:p>
          <w:p w14:paraId="0DB401A8">
            <w:pPr>
              <w:pStyle w:val="6"/>
              <w:spacing w:before="62" w:line="220" w:lineRule="auto"/>
              <w:ind w:left="169"/>
              <w:rPr>
                <w:sz w:val="19"/>
                <w:szCs w:val="19"/>
              </w:rPr>
            </w:pPr>
            <w:r>
              <w:rPr>
                <w:spacing w:val="-3"/>
                <w:sz w:val="19"/>
                <w:szCs w:val="19"/>
              </w:rPr>
              <w:t>公务接待费</w:t>
            </w:r>
          </w:p>
        </w:tc>
        <w:tc>
          <w:tcPr>
            <w:tcW w:w="1278" w:type="dxa"/>
            <w:vMerge w:val="restart"/>
            <w:tcBorders>
              <w:bottom w:val="nil"/>
            </w:tcBorders>
            <w:vAlign w:val="top"/>
          </w:tcPr>
          <w:p w14:paraId="00C5E450">
            <w:pPr>
              <w:spacing w:line="441" w:lineRule="auto"/>
              <w:rPr>
                <w:rFonts w:ascii="Arial"/>
                <w:sz w:val="21"/>
              </w:rPr>
            </w:pPr>
          </w:p>
          <w:p w14:paraId="5E8410AF">
            <w:pPr>
              <w:pStyle w:val="6"/>
              <w:spacing w:before="62" w:line="221" w:lineRule="auto"/>
              <w:ind w:left="451"/>
              <w:rPr>
                <w:sz w:val="19"/>
                <w:szCs w:val="19"/>
              </w:rPr>
            </w:pPr>
            <w:r>
              <w:rPr>
                <w:spacing w:val="-3"/>
                <w:sz w:val="19"/>
                <w:szCs w:val="19"/>
              </w:rPr>
              <w:t>合计</w:t>
            </w:r>
          </w:p>
        </w:tc>
        <w:tc>
          <w:tcPr>
            <w:tcW w:w="1278" w:type="dxa"/>
            <w:vMerge w:val="restart"/>
            <w:tcBorders>
              <w:bottom w:val="nil"/>
            </w:tcBorders>
            <w:vAlign w:val="top"/>
          </w:tcPr>
          <w:p w14:paraId="678030F7">
            <w:pPr>
              <w:spacing w:line="287" w:lineRule="auto"/>
              <w:rPr>
                <w:rFonts w:ascii="Arial"/>
                <w:sz w:val="21"/>
              </w:rPr>
            </w:pPr>
          </w:p>
          <w:p w14:paraId="03668ECE">
            <w:pPr>
              <w:pStyle w:val="6"/>
              <w:spacing w:before="61" w:line="220" w:lineRule="auto"/>
              <w:jc w:val="right"/>
              <w:rPr>
                <w:sz w:val="19"/>
                <w:szCs w:val="19"/>
              </w:rPr>
            </w:pPr>
            <w:r>
              <w:rPr>
                <w:spacing w:val="-25"/>
                <w:sz w:val="19"/>
                <w:szCs w:val="19"/>
              </w:rPr>
              <w:t>因公出国（境）</w:t>
            </w:r>
          </w:p>
          <w:p w14:paraId="6D5671D1">
            <w:pPr>
              <w:pStyle w:val="6"/>
              <w:spacing w:before="85" w:line="220" w:lineRule="auto"/>
              <w:ind w:left="558"/>
              <w:rPr>
                <w:sz w:val="19"/>
                <w:szCs w:val="19"/>
              </w:rPr>
            </w:pPr>
            <w:r>
              <w:rPr>
                <w:sz w:val="19"/>
                <w:szCs w:val="19"/>
              </w:rPr>
              <w:t>费</w:t>
            </w:r>
          </w:p>
        </w:tc>
        <w:tc>
          <w:tcPr>
            <w:tcW w:w="3837" w:type="dxa"/>
            <w:gridSpan w:val="3"/>
            <w:vAlign w:val="top"/>
          </w:tcPr>
          <w:p w14:paraId="6A6F8218">
            <w:pPr>
              <w:pStyle w:val="6"/>
              <w:spacing w:before="96" w:line="220" w:lineRule="auto"/>
              <w:ind w:left="790"/>
              <w:rPr>
                <w:sz w:val="19"/>
                <w:szCs w:val="19"/>
              </w:rPr>
            </w:pPr>
            <w:r>
              <w:rPr>
                <w:spacing w:val="-2"/>
                <w:sz w:val="19"/>
                <w:szCs w:val="19"/>
              </w:rPr>
              <w:t>公务用车购置及运行维护费</w:t>
            </w:r>
          </w:p>
        </w:tc>
        <w:tc>
          <w:tcPr>
            <w:tcW w:w="1326" w:type="dxa"/>
            <w:vMerge w:val="restart"/>
            <w:tcBorders>
              <w:bottom w:val="nil"/>
            </w:tcBorders>
            <w:vAlign w:val="top"/>
          </w:tcPr>
          <w:p w14:paraId="498C1DA2">
            <w:pPr>
              <w:spacing w:line="441" w:lineRule="auto"/>
              <w:rPr>
                <w:rFonts w:ascii="Arial"/>
                <w:sz w:val="21"/>
              </w:rPr>
            </w:pPr>
          </w:p>
          <w:p w14:paraId="1AC4A13B">
            <w:pPr>
              <w:pStyle w:val="6"/>
              <w:spacing w:before="62" w:line="220" w:lineRule="auto"/>
              <w:ind w:left="197"/>
              <w:rPr>
                <w:sz w:val="19"/>
                <w:szCs w:val="19"/>
              </w:rPr>
            </w:pPr>
            <w:r>
              <w:rPr>
                <w:spacing w:val="-3"/>
                <w:sz w:val="19"/>
                <w:szCs w:val="19"/>
              </w:rPr>
              <w:t>公务接待费</w:t>
            </w:r>
          </w:p>
        </w:tc>
      </w:tr>
      <w:tr w14:paraId="5144E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trPr>
        <w:tc>
          <w:tcPr>
            <w:tcW w:w="1283" w:type="dxa"/>
            <w:vMerge w:val="continue"/>
            <w:tcBorders>
              <w:top w:val="nil"/>
            </w:tcBorders>
            <w:vAlign w:val="top"/>
          </w:tcPr>
          <w:p w14:paraId="20E055AC">
            <w:pPr>
              <w:rPr>
                <w:rFonts w:ascii="Arial"/>
                <w:sz w:val="21"/>
              </w:rPr>
            </w:pPr>
          </w:p>
        </w:tc>
        <w:tc>
          <w:tcPr>
            <w:tcW w:w="1278" w:type="dxa"/>
            <w:vMerge w:val="continue"/>
            <w:tcBorders>
              <w:top w:val="nil"/>
            </w:tcBorders>
            <w:vAlign w:val="top"/>
          </w:tcPr>
          <w:p w14:paraId="2CDDEA89">
            <w:pPr>
              <w:rPr>
                <w:rFonts w:ascii="Arial"/>
                <w:sz w:val="21"/>
              </w:rPr>
            </w:pPr>
          </w:p>
        </w:tc>
        <w:tc>
          <w:tcPr>
            <w:tcW w:w="1279" w:type="dxa"/>
            <w:vAlign w:val="top"/>
          </w:tcPr>
          <w:p w14:paraId="43195EA1">
            <w:pPr>
              <w:spacing w:line="241" w:lineRule="auto"/>
              <w:rPr>
                <w:rFonts w:ascii="Arial"/>
                <w:sz w:val="21"/>
              </w:rPr>
            </w:pPr>
          </w:p>
          <w:p w14:paraId="711D7D34">
            <w:pPr>
              <w:pStyle w:val="6"/>
              <w:spacing w:before="61" w:line="221" w:lineRule="auto"/>
              <w:ind w:left="449"/>
              <w:rPr>
                <w:sz w:val="19"/>
                <w:szCs w:val="19"/>
              </w:rPr>
            </w:pPr>
            <w:r>
              <w:rPr>
                <w:spacing w:val="-4"/>
                <w:sz w:val="19"/>
                <w:szCs w:val="19"/>
              </w:rPr>
              <w:t>小计</w:t>
            </w:r>
          </w:p>
        </w:tc>
        <w:tc>
          <w:tcPr>
            <w:tcW w:w="1278" w:type="dxa"/>
            <w:vAlign w:val="top"/>
          </w:tcPr>
          <w:p w14:paraId="138F2473">
            <w:pPr>
              <w:pStyle w:val="6"/>
              <w:spacing w:before="147" w:line="220" w:lineRule="auto"/>
              <w:ind w:left="165"/>
              <w:rPr>
                <w:sz w:val="19"/>
                <w:szCs w:val="19"/>
              </w:rPr>
            </w:pPr>
            <w:r>
              <w:rPr>
                <w:spacing w:val="-3"/>
                <w:sz w:val="19"/>
                <w:szCs w:val="19"/>
              </w:rPr>
              <w:t>公务用车购</w:t>
            </w:r>
          </w:p>
          <w:p w14:paraId="7B1D4A5D">
            <w:pPr>
              <w:pStyle w:val="6"/>
              <w:spacing w:before="86" w:line="220" w:lineRule="auto"/>
              <w:ind w:left="443"/>
              <w:rPr>
                <w:sz w:val="19"/>
                <w:szCs w:val="19"/>
              </w:rPr>
            </w:pPr>
            <w:r>
              <w:rPr>
                <w:spacing w:val="-2"/>
                <w:sz w:val="19"/>
                <w:szCs w:val="19"/>
              </w:rPr>
              <w:t>置费</w:t>
            </w:r>
          </w:p>
        </w:tc>
        <w:tc>
          <w:tcPr>
            <w:tcW w:w="1278" w:type="dxa"/>
            <w:vAlign w:val="top"/>
          </w:tcPr>
          <w:p w14:paraId="75E5A6BB">
            <w:pPr>
              <w:pStyle w:val="6"/>
              <w:spacing w:before="147" w:line="306" w:lineRule="auto"/>
              <w:ind w:left="259" w:right="153" w:hanging="92"/>
              <w:rPr>
                <w:sz w:val="19"/>
                <w:szCs w:val="19"/>
              </w:rPr>
            </w:pPr>
            <w:r>
              <w:rPr>
                <w:spacing w:val="-3"/>
                <w:sz w:val="19"/>
                <w:szCs w:val="19"/>
              </w:rPr>
              <w:t>公务用车运</w:t>
            </w:r>
            <w:r>
              <w:rPr>
                <w:sz w:val="19"/>
                <w:szCs w:val="19"/>
              </w:rPr>
              <w:t xml:space="preserve"> </w:t>
            </w:r>
            <w:r>
              <w:rPr>
                <w:spacing w:val="-2"/>
                <w:sz w:val="19"/>
                <w:szCs w:val="19"/>
              </w:rPr>
              <w:t>行维护费</w:t>
            </w:r>
          </w:p>
        </w:tc>
        <w:tc>
          <w:tcPr>
            <w:tcW w:w="1278" w:type="dxa"/>
            <w:vMerge w:val="continue"/>
            <w:tcBorders>
              <w:top w:val="nil"/>
            </w:tcBorders>
            <w:vAlign w:val="top"/>
          </w:tcPr>
          <w:p w14:paraId="3B283EE6">
            <w:pPr>
              <w:rPr>
                <w:rFonts w:ascii="Arial"/>
                <w:sz w:val="21"/>
              </w:rPr>
            </w:pPr>
          </w:p>
        </w:tc>
        <w:tc>
          <w:tcPr>
            <w:tcW w:w="1278" w:type="dxa"/>
            <w:vMerge w:val="continue"/>
            <w:tcBorders>
              <w:top w:val="nil"/>
            </w:tcBorders>
            <w:vAlign w:val="top"/>
          </w:tcPr>
          <w:p w14:paraId="6CD2FC06">
            <w:pPr>
              <w:rPr>
                <w:rFonts w:ascii="Arial"/>
                <w:sz w:val="21"/>
              </w:rPr>
            </w:pPr>
          </w:p>
        </w:tc>
        <w:tc>
          <w:tcPr>
            <w:tcW w:w="1278" w:type="dxa"/>
            <w:vMerge w:val="continue"/>
            <w:tcBorders>
              <w:top w:val="nil"/>
            </w:tcBorders>
            <w:vAlign w:val="top"/>
          </w:tcPr>
          <w:p w14:paraId="56BBE99A">
            <w:pPr>
              <w:rPr>
                <w:rFonts w:ascii="Arial"/>
                <w:sz w:val="21"/>
              </w:rPr>
            </w:pPr>
          </w:p>
        </w:tc>
        <w:tc>
          <w:tcPr>
            <w:tcW w:w="1279" w:type="dxa"/>
            <w:vAlign w:val="top"/>
          </w:tcPr>
          <w:p w14:paraId="595AF649">
            <w:pPr>
              <w:spacing w:line="241" w:lineRule="auto"/>
              <w:rPr>
                <w:rFonts w:ascii="Arial"/>
                <w:sz w:val="21"/>
              </w:rPr>
            </w:pPr>
          </w:p>
          <w:p w14:paraId="4F96ED0C">
            <w:pPr>
              <w:pStyle w:val="6"/>
              <w:spacing w:before="61" w:line="221" w:lineRule="auto"/>
              <w:ind w:left="460"/>
              <w:rPr>
                <w:sz w:val="19"/>
                <w:szCs w:val="19"/>
              </w:rPr>
            </w:pPr>
            <w:r>
              <w:rPr>
                <w:spacing w:val="-4"/>
                <w:sz w:val="19"/>
                <w:szCs w:val="19"/>
              </w:rPr>
              <w:t>小计</w:t>
            </w:r>
          </w:p>
        </w:tc>
        <w:tc>
          <w:tcPr>
            <w:tcW w:w="1279" w:type="dxa"/>
            <w:vAlign w:val="top"/>
          </w:tcPr>
          <w:p w14:paraId="3D4224DB">
            <w:pPr>
              <w:pStyle w:val="6"/>
              <w:spacing w:before="147" w:line="220" w:lineRule="auto"/>
              <w:ind w:left="176"/>
              <w:rPr>
                <w:sz w:val="19"/>
                <w:szCs w:val="19"/>
              </w:rPr>
            </w:pPr>
            <w:r>
              <w:rPr>
                <w:spacing w:val="-3"/>
                <w:sz w:val="19"/>
                <w:szCs w:val="19"/>
              </w:rPr>
              <w:t>公务用车购</w:t>
            </w:r>
          </w:p>
          <w:p w14:paraId="0A2FE2FA">
            <w:pPr>
              <w:pStyle w:val="6"/>
              <w:spacing w:before="86" w:line="220" w:lineRule="auto"/>
              <w:ind w:left="454"/>
              <w:rPr>
                <w:sz w:val="19"/>
                <w:szCs w:val="19"/>
              </w:rPr>
            </w:pPr>
            <w:r>
              <w:rPr>
                <w:spacing w:val="-2"/>
                <w:sz w:val="19"/>
                <w:szCs w:val="19"/>
              </w:rPr>
              <w:t>置费</w:t>
            </w:r>
          </w:p>
        </w:tc>
        <w:tc>
          <w:tcPr>
            <w:tcW w:w="1279" w:type="dxa"/>
            <w:vAlign w:val="top"/>
          </w:tcPr>
          <w:p w14:paraId="0DBD7FEA">
            <w:pPr>
              <w:pStyle w:val="6"/>
              <w:spacing w:before="147" w:line="306" w:lineRule="auto"/>
              <w:ind w:left="269" w:right="144" w:hanging="92"/>
              <w:rPr>
                <w:sz w:val="19"/>
                <w:szCs w:val="19"/>
              </w:rPr>
            </w:pPr>
            <w:r>
              <w:rPr>
                <w:spacing w:val="-3"/>
                <w:sz w:val="19"/>
                <w:szCs w:val="19"/>
              </w:rPr>
              <w:t>公务用车运</w:t>
            </w:r>
            <w:r>
              <w:rPr>
                <w:sz w:val="19"/>
                <w:szCs w:val="19"/>
              </w:rPr>
              <w:t xml:space="preserve"> </w:t>
            </w:r>
            <w:r>
              <w:rPr>
                <w:spacing w:val="-2"/>
                <w:sz w:val="19"/>
                <w:szCs w:val="19"/>
              </w:rPr>
              <w:t>行维护费</w:t>
            </w:r>
          </w:p>
        </w:tc>
        <w:tc>
          <w:tcPr>
            <w:tcW w:w="1326" w:type="dxa"/>
            <w:vMerge w:val="continue"/>
            <w:tcBorders>
              <w:top w:val="nil"/>
            </w:tcBorders>
            <w:vAlign w:val="top"/>
          </w:tcPr>
          <w:p w14:paraId="538ED6E9">
            <w:pPr>
              <w:rPr>
                <w:rFonts w:ascii="Arial"/>
                <w:sz w:val="21"/>
              </w:rPr>
            </w:pPr>
          </w:p>
        </w:tc>
      </w:tr>
      <w:tr w14:paraId="1A8E7F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8" w:hRule="atLeast"/>
        </w:trPr>
        <w:tc>
          <w:tcPr>
            <w:tcW w:w="1283" w:type="dxa"/>
            <w:vAlign w:val="top"/>
          </w:tcPr>
          <w:p w14:paraId="611C2F9E">
            <w:pPr>
              <w:pStyle w:val="6"/>
              <w:spacing w:before="104"/>
              <w:ind w:left="553"/>
              <w:rPr>
                <w:sz w:val="19"/>
                <w:szCs w:val="19"/>
              </w:rPr>
            </w:pPr>
            <w:r>
              <w:rPr>
                <w:spacing w:val="-6"/>
                <w:sz w:val="19"/>
                <w:szCs w:val="19"/>
              </w:rPr>
              <w:t>10</w:t>
            </w:r>
          </w:p>
        </w:tc>
        <w:tc>
          <w:tcPr>
            <w:tcW w:w="1278" w:type="dxa"/>
            <w:vAlign w:val="top"/>
          </w:tcPr>
          <w:p w14:paraId="1C0C7653">
            <w:pPr>
              <w:pStyle w:val="6"/>
              <w:spacing w:before="105" w:line="241" w:lineRule="auto"/>
              <w:ind w:left="586"/>
              <w:rPr>
                <w:sz w:val="19"/>
                <w:szCs w:val="19"/>
              </w:rPr>
            </w:pPr>
            <w:r>
              <w:rPr>
                <w:sz w:val="19"/>
                <w:szCs w:val="19"/>
              </w:rPr>
              <w:t>2</w:t>
            </w:r>
          </w:p>
        </w:tc>
        <w:tc>
          <w:tcPr>
            <w:tcW w:w="1279" w:type="dxa"/>
            <w:vAlign w:val="top"/>
          </w:tcPr>
          <w:p w14:paraId="6799D5C6">
            <w:pPr>
              <w:pStyle w:val="6"/>
              <w:spacing w:before="104"/>
              <w:ind w:left="590"/>
              <w:rPr>
                <w:sz w:val="19"/>
                <w:szCs w:val="19"/>
              </w:rPr>
            </w:pPr>
            <w:r>
              <w:rPr>
                <w:sz w:val="19"/>
                <w:szCs w:val="19"/>
              </w:rPr>
              <w:t>3</w:t>
            </w:r>
          </w:p>
        </w:tc>
        <w:tc>
          <w:tcPr>
            <w:tcW w:w="1278" w:type="dxa"/>
            <w:vAlign w:val="top"/>
          </w:tcPr>
          <w:p w14:paraId="6D57CA1A">
            <w:pPr>
              <w:pStyle w:val="6"/>
              <w:spacing w:before="105" w:line="241" w:lineRule="auto"/>
              <w:ind w:left="586"/>
              <w:rPr>
                <w:sz w:val="19"/>
                <w:szCs w:val="19"/>
              </w:rPr>
            </w:pPr>
            <w:r>
              <w:rPr>
                <w:sz w:val="19"/>
                <w:szCs w:val="19"/>
              </w:rPr>
              <w:t>4</w:t>
            </w:r>
          </w:p>
        </w:tc>
        <w:tc>
          <w:tcPr>
            <w:tcW w:w="1278" w:type="dxa"/>
            <w:vAlign w:val="top"/>
          </w:tcPr>
          <w:p w14:paraId="2186E73E">
            <w:pPr>
              <w:pStyle w:val="6"/>
              <w:spacing w:before="104"/>
              <w:ind w:left="593"/>
              <w:rPr>
                <w:sz w:val="19"/>
                <w:szCs w:val="19"/>
              </w:rPr>
            </w:pPr>
            <w:r>
              <w:rPr>
                <w:sz w:val="19"/>
                <w:szCs w:val="19"/>
              </w:rPr>
              <w:t>5</w:t>
            </w:r>
          </w:p>
        </w:tc>
        <w:tc>
          <w:tcPr>
            <w:tcW w:w="1278" w:type="dxa"/>
            <w:vAlign w:val="top"/>
          </w:tcPr>
          <w:p w14:paraId="792613A8">
            <w:pPr>
              <w:pStyle w:val="6"/>
              <w:spacing w:before="104"/>
              <w:ind w:left="592"/>
              <w:rPr>
                <w:sz w:val="19"/>
                <w:szCs w:val="19"/>
              </w:rPr>
            </w:pPr>
            <w:r>
              <w:rPr>
                <w:sz w:val="19"/>
                <w:szCs w:val="19"/>
              </w:rPr>
              <w:t>6</w:t>
            </w:r>
          </w:p>
        </w:tc>
        <w:tc>
          <w:tcPr>
            <w:tcW w:w="1278" w:type="dxa"/>
            <w:vAlign w:val="top"/>
          </w:tcPr>
          <w:p w14:paraId="6356973E">
            <w:pPr>
              <w:pStyle w:val="6"/>
              <w:spacing w:before="104"/>
              <w:ind w:left="597"/>
              <w:rPr>
                <w:sz w:val="19"/>
                <w:szCs w:val="19"/>
              </w:rPr>
            </w:pPr>
            <w:r>
              <w:rPr>
                <w:sz w:val="19"/>
                <w:szCs w:val="19"/>
              </w:rPr>
              <w:t>7</w:t>
            </w:r>
          </w:p>
        </w:tc>
        <w:tc>
          <w:tcPr>
            <w:tcW w:w="1278" w:type="dxa"/>
            <w:vAlign w:val="top"/>
          </w:tcPr>
          <w:p w14:paraId="00E0A2C1">
            <w:pPr>
              <w:pStyle w:val="6"/>
              <w:spacing w:before="104"/>
              <w:ind w:left="596"/>
              <w:rPr>
                <w:sz w:val="19"/>
                <w:szCs w:val="19"/>
              </w:rPr>
            </w:pPr>
            <w:r>
              <w:rPr>
                <w:sz w:val="19"/>
                <w:szCs w:val="19"/>
              </w:rPr>
              <w:t>8</w:t>
            </w:r>
          </w:p>
        </w:tc>
        <w:tc>
          <w:tcPr>
            <w:tcW w:w="1279" w:type="dxa"/>
            <w:vAlign w:val="top"/>
          </w:tcPr>
          <w:p w14:paraId="45ECBFC8">
            <w:pPr>
              <w:pStyle w:val="6"/>
              <w:spacing w:before="104"/>
              <w:ind w:left="598"/>
              <w:rPr>
                <w:sz w:val="19"/>
                <w:szCs w:val="19"/>
              </w:rPr>
            </w:pPr>
            <w:r>
              <w:rPr>
                <w:sz w:val="19"/>
                <w:szCs w:val="19"/>
              </w:rPr>
              <w:t>9</w:t>
            </w:r>
          </w:p>
        </w:tc>
        <w:tc>
          <w:tcPr>
            <w:tcW w:w="1279" w:type="dxa"/>
            <w:vAlign w:val="top"/>
          </w:tcPr>
          <w:p w14:paraId="39325AC8">
            <w:pPr>
              <w:pStyle w:val="6"/>
              <w:spacing w:before="104"/>
              <w:ind w:left="564"/>
              <w:rPr>
                <w:sz w:val="19"/>
                <w:szCs w:val="19"/>
              </w:rPr>
            </w:pPr>
            <w:r>
              <w:rPr>
                <w:spacing w:val="-6"/>
                <w:sz w:val="19"/>
                <w:szCs w:val="19"/>
              </w:rPr>
              <w:t>10</w:t>
            </w:r>
          </w:p>
        </w:tc>
        <w:tc>
          <w:tcPr>
            <w:tcW w:w="1279" w:type="dxa"/>
            <w:vAlign w:val="top"/>
          </w:tcPr>
          <w:p w14:paraId="4F287EB2">
            <w:pPr>
              <w:pStyle w:val="6"/>
              <w:spacing w:before="105" w:line="241" w:lineRule="auto"/>
              <w:ind w:left="565"/>
              <w:rPr>
                <w:sz w:val="19"/>
                <w:szCs w:val="19"/>
              </w:rPr>
            </w:pPr>
            <w:r>
              <w:rPr>
                <w:spacing w:val="-6"/>
                <w:sz w:val="19"/>
                <w:szCs w:val="19"/>
              </w:rPr>
              <w:t>11</w:t>
            </w:r>
          </w:p>
        </w:tc>
        <w:tc>
          <w:tcPr>
            <w:tcW w:w="1326" w:type="dxa"/>
            <w:vAlign w:val="top"/>
          </w:tcPr>
          <w:p w14:paraId="19BC312B">
            <w:pPr>
              <w:pStyle w:val="6"/>
              <w:spacing w:before="105" w:line="241" w:lineRule="auto"/>
              <w:ind w:left="585"/>
              <w:rPr>
                <w:sz w:val="19"/>
                <w:szCs w:val="19"/>
              </w:rPr>
            </w:pPr>
            <w:r>
              <w:rPr>
                <w:spacing w:val="-6"/>
                <w:sz w:val="19"/>
                <w:szCs w:val="19"/>
              </w:rPr>
              <w:t>12</w:t>
            </w:r>
          </w:p>
        </w:tc>
      </w:tr>
      <w:tr w14:paraId="1D37DC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8" w:hRule="atLeast"/>
        </w:trPr>
        <w:tc>
          <w:tcPr>
            <w:tcW w:w="1283" w:type="dxa"/>
            <w:vAlign w:val="top"/>
          </w:tcPr>
          <w:p w14:paraId="20E31A36">
            <w:pPr>
              <w:rPr>
                <w:rFonts w:ascii="Arial"/>
                <w:sz w:val="21"/>
              </w:rPr>
            </w:pPr>
          </w:p>
        </w:tc>
        <w:tc>
          <w:tcPr>
            <w:tcW w:w="1278" w:type="dxa"/>
            <w:vAlign w:val="top"/>
          </w:tcPr>
          <w:p w14:paraId="65322971">
            <w:pPr>
              <w:rPr>
                <w:rFonts w:ascii="Arial"/>
                <w:sz w:val="21"/>
              </w:rPr>
            </w:pPr>
          </w:p>
        </w:tc>
        <w:tc>
          <w:tcPr>
            <w:tcW w:w="1279" w:type="dxa"/>
            <w:vAlign w:val="top"/>
          </w:tcPr>
          <w:p w14:paraId="1A822B54">
            <w:pPr>
              <w:rPr>
                <w:rFonts w:ascii="Arial"/>
                <w:sz w:val="21"/>
              </w:rPr>
            </w:pPr>
          </w:p>
        </w:tc>
        <w:tc>
          <w:tcPr>
            <w:tcW w:w="1278" w:type="dxa"/>
            <w:vAlign w:val="top"/>
          </w:tcPr>
          <w:p w14:paraId="712EB9D1">
            <w:pPr>
              <w:rPr>
                <w:rFonts w:ascii="Arial"/>
                <w:sz w:val="21"/>
              </w:rPr>
            </w:pPr>
          </w:p>
        </w:tc>
        <w:tc>
          <w:tcPr>
            <w:tcW w:w="1278" w:type="dxa"/>
            <w:vAlign w:val="top"/>
          </w:tcPr>
          <w:p w14:paraId="28CA3760">
            <w:pPr>
              <w:rPr>
                <w:rFonts w:ascii="Arial"/>
                <w:sz w:val="21"/>
              </w:rPr>
            </w:pPr>
          </w:p>
        </w:tc>
        <w:tc>
          <w:tcPr>
            <w:tcW w:w="1278" w:type="dxa"/>
            <w:vAlign w:val="top"/>
          </w:tcPr>
          <w:p w14:paraId="73D35755">
            <w:pPr>
              <w:rPr>
                <w:rFonts w:ascii="Arial"/>
                <w:sz w:val="21"/>
              </w:rPr>
            </w:pPr>
          </w:p>
        </w:tc>
        <w:tc>
          <w:tcPr>
            <w:tcW w:w="1278" w:type="dxa"/>
            <w:vAlign w:val="top"/>
          </w:tcPr>
          <w:p w14:paraId="5FA8D91D">
            <w:pPr>
              <w:rPr>
                <w:rFonts w:ascii="Arial"/>
                <w:sz w:val="21"/>
              </w:rPr>
            </w:pPr>
          </w:p>
        </w:tc>
        <w:tc>
          <w:tcPr>
            <w:tcW w:w="1278" w:type="dxa"/>
            <w:vAlign w:val="top"/>
          </w:tcPr>
          <w:p w14:paraId="24DE9E96">
            <w:pPr>
              <w:rPr>
                <w:rFonts w:ascii="Arial"/>
                <w:sz w:val="21"/>
              </w:rPr>
            </w:pPr>
          </w:p>
        </w:tc>
        <w:tc>
          <w:tcPr>
            <w:tcW w:w="1279" w:type="dxa"/>
            <w:vAlign w:val="top"/>
          </w:tcPr>
          <w:p w14:paraId="47C1D2A4">
            <w:pPr>
              <w:rPr>
                <w:rFonts w:ascii="Arial"/>
                <w:sz w:val="21"/>
              </w:rPr>
            </w:pPr>
          </w:p>
        </w:tc>
        <w:tc>
          <w:tcPr>
            <w:tcW w:w="1279" w:type="dxa"/>
            <w:vAlign w:val="top"/>
          </w:tcPr>
          <w:p w14:paraId="375ABA29">
            <w:pPr>
              <w:rPr>
                <w:rFonts w:ascii="Arial"/>
                <w:sz w:val="21"/>
              </w:rPr>
            </w:pPr>
          </w:p>
        </w:tc>
        <w:tc>
          <w:tcPr>
            <w:tcW w:w="1279" w:type="dxa"/>
            <w:vAlign w:val="top"/>
          </w:tcPr>
          <w:p w14:paraId="25B239BC">
            <w:pPr>
              <w:rPr>
                <w:rFonts w:ascii="Arial"/>
                <w:sz w:val="21"/>
              </w:rPr>
            </w:pPr>
          </w:p>
        </w:tc>
        <w:tc>
          <w:tcPr>
            <w:tcW w:w="1326" w:type="dxa"/>
            <w:vAlign w:val="top"/>
          </w:tcPr>
          <w:p w14:paraId="51ED8C5A">
            <w:pPr>
              <w:rPr>
                <w:rFonts w:ascii="Arial"/>
                <w:sz w:val="21"/>
              </w:rPr>
            </w:pPr>
          </w:p>
        </w:tc>
      </w:tr>
      <w:tr w14:paraId="70C6D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9" w:hRule="atLeast"/>
        </w:trPr>
        <w:tc>
          <w:tcPr>
            <w:tcW w:w="15393" w:type="dxa"/>
            <w:gridSpan w:val="12"/>
            <w:tcBorders>
              <w:left w:val="single" w:color="FFFFFF" w:sz="2" w:space="0"/>
              <w:bottom w:val="single" w:color="FFFFFF" w:sz="8" w:space="0"/>
              <w:right w:val="single" w:color="FFFFFF" w:sz="2" w:space="0"/>
            </w:tcBorders>
            <w:vAlign w:val="top"/>
          </w:tcPr>
          <w:p w14:paraId="408326B2">
            <w:pPr>
              <w:pStyle w:val="6"/>
              <w:spacing w:before="279" w:line="306" w:lineRule="auto"/>
              <w:ind w:left="86" w:right="113" w:hanging="4"/>
              <w:rPr>
                <w:sz w:val="19"/>
                <w:szCs w:val="19"/>
              </w:rPr>
            </w:pPr>
            <w:r>
              <w:rPr>
                <w:sz w:val="19"/>
                <w:szCs w:val="19"/>
              </w:rPr>
              <w:t>注：本表反映部门本年度财政拨款“三公</w:t>
            </w:r>
            <w:r>
              <w:rPr>
                <w:spacing w:val="-70"/>
                <w:sz w:val="19"/>
                <w:szCs w:val="19"/>
              </w:rPr>
              <w:t xml:space="preserve"> </w:t>
            </w:r>
            <w:r>
              <w:rPr>
                <w:sz w:val="19"/>
                <w:szCs w:val="19"/>
              </w:rPr>
              <w:t>”经费</w:t>
            </w:r>
            <w:r>
              <w:rPr>
                <w:spacing w:val="-1"/>
                <w:sz w:val="19"/>
                <w:szCs w:val="19"/>
              </w:rPr>
              <w:t>支出预决算情况。其中，预算数为“三公</w:t>
            </w:r>
            <w:r>
              <w:rPr>
                <w:spacing w:val="-70"/>
                <w:sz w:val="19"/>
                <w:szCs w:val="19"/>
              </w:rPr>
              <w:t xml:space="preserve"> </w:t>
            </w:r>
            <w:r>
              <w:rPr>
                <w:spacing w:val="-1"/>
                <w:sz w:val="19"/>
                <w:szCs w:val="19"/>
              </w:rPr>
              <w:t>”经费全年预算数，反映按规定程序调整后的预算数；决算数是包括当年财政拨款和以前年度</w:t>
            </w:r>
            <w:r>
              <w:rPr>
                <w:sz w:val="19"/>
                <w:szCs w:val="19"/>
              </w:rPr>
              <w:t xml:space="preserve"> </w:t>
            </w:r>
            <w:r>
              <w:rPr>
                <w:spacing w:val="-4"/>
                <w:sz w:val="19"/>
                <w:szCs w:val="19"/>
              </w:rPr>
              <w:t>结转资金安排的实际支出。</w:t>
            </w:r>
          </w:p>
        </w:tc>
      </w:tr>
    </w:tbl>
    <w:p w14:paraId="5EDAB0AA">
      <w:pPr>
        <w:spacing w:before="52" w:line="219" w:lineRule="auto"/>
        <w:ind w:left="123"/>
        <w:rPr>
          <w:rFonts w:ascii="宋体" w:hAnsi="宋体" w:eastAsia="宋体" w:cs="宋体"/>
          <w:sz w:val="21"/>
          <w:szCs w:val="21"/>
        </w:rPr>
      </w:pPr>
      <w:r>
        <w:rPr>
          <w:rFonts w:ascii="宋体" w:hAnsi="宋体" w:eastAsia="宋体" w:cs="宋体"/>
          <w:spacing w:val="-3"/>
          <w:sz w:val="21"/>
          <w:szCs w:val="21"/>
        </w:rPr>
        <w:t>2023</w:t>
      </w:r>
      <w:r>
        <w:rPr>
          <w:rFonts w:ascii="宋体" w:hAnsi="宋体" w:eastAsia="宋体" w:cs="宋体"/>
          <w:spacing w:val="-27"/>
          <w:sz w:val="21"/>
          <w:szCs w:val="21"/>
        </w:rPr>
        <w:t xml:space="preserve"> </w:t>
      </w:r>
      <w:r>
        <w:rPr>
          <w:rFonts w:ascii="宋体" w:hAnsi="宋体" w:eastAsia="宋体" w:cs="宋体"/>
          <w:spacing w:val="-3"/>
          <w:sz w:val="21"/>
          <w:szCs w:val="21"/>
        </w:rPr>
        <w:t>年本单位无财政拨款“三公”经费支出。</w:t>
      </w:r>
    </w:p>
    <w:p w14:paraId="0C169E3B">
      <w:pPr>
        <w:spacing w:line="219" w:lineRule="auto"/>
        <w:rPr>
          <w:rFonts w:ascii="宋体" w:hAnsi="宋体" w:eastAsia="宋体" w:cs="宋体"/>
          <w:sz w:val="21"/>
          <w:szCs w:val="21"/>
        </w:rPr>
        <w:sectPr>
          <w:pgSz w:w="16839" w:h="11906"/>
          <w:pgMar w:top="809" w:right="712" w:bottom="0" w:left="712" w:header="0" w:footer="0" w:gutter="0"/>
          <w:cols w:space="720" w:num="1"/>
        </w:sectPr>
      </w:pPr>
    </w:p>
    <w:p w14:paraId="08C26063">
      <w:pPr>
        <w:pStyle w:val="2"/>
        <w:spacing w:line="241" w:lineRule="auto"/>
      </w:pPr>
    </w:p>
    <w:p w14:paraId="29ADDE24">
      <w:pPr>
        <w:pStyle w:val="2"/>
        <w:spacing w:line="241" w:lineRule="auto"/>
      </w:pPr>
    </w:p>
    <w:p w14:paraId="2DA3CF66">
      <w:pPr>
        <w:pStyle w:val="2"/>
        <w:spacing w:line="241" w:lineRule="auto"/>
      </w:pPr>
    </w:p>
    <w:p w14:paraId="3867D11C">
      <w:pPr>
        <w:pStyle w:val="2"/>
        <w:spacing w:line="241" w:lineRule="auto"/>
      </w:pPr>
    </w:p>
    <w:p w14:paraId="236BA9F2">
      <w:pPr>
        <w:pStyle w:val="2"/>
        <w:spacing w:line="241" w:lineRule="auto"/>
      </w:pPr>
    </w:p>
    <w:p w14:paraId="48117FF0">
      <w:pPr>
        <w:pStyle w:val="2"/>
        <w:spacing w:line="241" w:lineRule="auto"/>
      </w:pPr>
    </w:p>
    <w:p w14:paraId="793369DA">
      <w:pPr>
        <w:pStyle w:val="2"/>
        <w:spacing w:line="241" w:lineRule="auto"/>
      </w:pPr>
    </w:p>
    <w:p w14:paraId="2CE5E2FB">
      <w:pPr>
        <w:pStyle w:val="2"/>
        <w:spacing w:line="241" w:lineRule="auto"/>
      </w:pPr>
    </w:p>
    <w:p w14:paraId="356AC7CE">
      <w:pPr>
        <w:pStyle w:val="2"/>
        <w:spacing w:line="241" w:lineRule="auto"/>
      </w:pPr>
    </w:p>
    <w:p w14:paraId="07C3129B">
      <w:pPr>
        <w:pStyle w:val="2"/>
        <w:spacing w:line="241" w:lineRule="auto"/>
      </w:pPr>
    </w:p>
    <w:p w14:paraId="7A947E93">
      <w:pPr>
        <w:pStyle w:val="2"/>
        <w:spacing w:line="241" w:lineRule="auto"/>
      </w:pPr>
    </w:p>
    <w:p w14:paraId="17B688AC">
      <w:pPr>
        <w:pStyle w:val="2"/>
        <w:spacing w:line="241" w:lineRule="auto"/>
      </w:pPr>
    </w:p>
    <w:p w14:paraId="6C030D56">
      <w:pPr>
        <w:pStyle w:val="2"/>
        <w:spacing w:line="241" w:lineRule="auto"/>
      </w:pPr>
    </w:p>
    <w:p w14:paraId="00033C4F">
      <w:pPr>
        <w:pStyle w:val="2"/>
        <w:spacing w:line="241" w:lineRule="auto"/>
      </w:pPr>
    </w:p>
    <w:p w14:paraId="12D26AED">
      <w:pPr>
        <w:pStyle w:val="2"/>
        <w:spacing w:line="241" w:lineRule="auto"/>
      </w:pPr>
    </w:p>
    <w:p w14:paraId="2AFF4BF9">
      <w:pPr>
        <w:pStyle w:val="2"/>
        <w:spacing w:line="241" w:lineRule="auto"/>
      </w:pPr>
    </w:p>
    <w:p w14:paraId="0E4B50C8">
      <w:pPr>
        <w:pStyle w:val="2"/>
        <w:spacing w:line="241" w:lineRule="auto"/>
      </w:pPr>
    </w:p>
    <w:p w14:paraId="1B08A25F">
      <w:pPr>
        <w:pStyle w:val="2"/>
        <w:spacing w:line="241" w:lineRule="auto"/>
      </w:pPr>
    </w:p>
    <w:p w14:paraId="7F790B20">
      <w:pPr>
        <w:pStyle w:val="2"/>
        <w:spacing w:line="241" w:lineRule="auto"/>
      </w:pPr>
    </w:p>
    <w:p w14:paraId="58E4DADF">
      <w:pPr>
        <w:pStyle w:val="2"/>
        <w:spacing w:line="241" w:lineRule="auto"/>
      </w:pPr>
    </w:p>
    <w:p w14:paraId="10DDE909">
      <w:pPr>
        <w:pStyle w:val="2"/>
        <w:spacing w:line="242" w:lineRule="auto"/>
      </w:pPr>
    </w:p>
    <w:p w14:paraId="63862A19">
      <w:pPr>
        <w:spacing w:before="234" w:line="220" w:lineRule="auto"/>
        <w:jc w:val="right"/>
        <w:rPr>
          <w:rFonts w:ascii="宋体" w:hAnsi="宋体" w:eastAsia="宋体" w:cs="宋体"/>
          <w:sz w:val="72"/>
          <w:szCs w:val="72"/>
        </w:rPr>
      </w:pPr>
      <w:r>
        <w:rPr>
          <w:rFonts w:ascii="宋体" w:hAnsi="宋体" w:eastAsia="宋体" w:cs="宋体"/>
          <w:b/>
          <w:bCs/>
          <w:spacing w:val="-10"/>
          <w:sz w:val="72"/>
          <w:szCs w:val="72"/>
        </w:rPr>
        <w:t>第三部分2023年度部门决算情况</w:t>
      </w:r>
    </w:p>
    <w:p w14:paraId="1E2EC244">
      <w:pPr>
        <w:spacing w:before="78" w:line="220" w:lineRule="auto"/>
        <w:ind w:left="4328"/>
        <w:rPr>
          <w:rFonts w:ascii="宋体" w:hAnsi="宋体" w:eastAsia="宋体" w:cs="宋体"/>
          <w:sz w:val="72"/>
          <w:szCs w:val="72"/>
        </w:rPr>
      </w:pPr>
      <w:r>
        <w:rPr>
          <w:rFonts w:ascii="宋体" w:hAnsi="宋体" w:eastAsia="宋体" w:cs="宋体"/>
          <w:b/>
          <w:bCs/>
          <w:spacing w:val="-17"/>
          <w:sz w:val="72"/>
          <w:szCs w:val="72"/>
        </w:rPr>
        <w:t>说明</w:t>
      </w:r>
    </w:p>
    <w:p w14:paraId="73B5A320">
      <w:pPr>
        <w:spacing w:line="220" w:lineRule="auto"/>
        <w:rPr>
          <w:rFonts w:ascii="宋体" w:hAnsi="宋体" w:eastAsia="宋体" w:cs="宋体"/>
          <w:sz w:val="72"/>
          <w:szCs w:val="72"/>
        </w:rPr>
        <w:sectPr>
          <w:pgSz w:w="11906" w:h="16839"/>
          <w:pgMar w:top="1431" w:right="912" w:bottom="0" w:left="941" w:header="0" w:footer="0" w:gutter="0"/>
          <w:cols w:space="720" w:num="1"/>
        </w:sectPr>
      </w:pPr>
    </w:p>
    <w:p w14:paraId="6ADEED4A">
      <w:pPr>
        <w:spacing w:before="72" w:line="221" w:lineRule="auto"/>
        <w:ind w:left="729"/>
        <w:rPr>
          <w:rFonts w:ascii="黑体" w:hAnsi="黑体" w:eastAsia="黑体" w:cs="黑体"/>
          <w:sz w:val="36"/>
          <w:szCs w:val="36"/>
        </w:rPr>
      </w:pPr>
      <w:r>
        <w:rPr>
          <w:rFonts w:ascii="黑体" w:hAnsi="黑体" w:eastAsia="黑体" w:cs="黑体"/>
          <w:b/>
          <w:bCs/>
          <w:color w:val="0D0D0D"/>
          <w:spacing w:val="-8"/>
          <w:sz w:val="36"/>
          <w:szCs w:val="36"/>
        </w:rPr>
        <w:t>一、收入支出决算总体情况说明</w:t>
      </w:r>
    </w:p>
    <w:p w14:paraId="1ABE0B4C">
      <w:pPr>
        <w:spacing w:before="153" w:line="297" w:lineRule="auto"/>
        <w:ind w:left="11" w:right="27" w:firstLine="625"/>
        <w:jc w:val="both"/>
        <w:rPr>
          <w:rFonts w:ascii="仿宋" w:hAnsi="仿宋" w:eastAsia="仿宋" w:cs="仿宋"/>
          <w:sz w:val="32"/>
          <w:szCs w:val="32"/>
        </w:rPr>
      </w:pPr>
      <w:r>
        <w:rPr>
          <w:rFonts w:ascii="Times New Roman" w:hAnsi="Times New Roman" w:eastAsia="Times New Roman" w:cs="Times New Roman"/>
          <w:spacing w:val="-5"/>
          <w:sz w:val="32"/>
          <w:szCs w:val="32"/>
        </w:rPr>
        <w:t xml:space="preserve">2023 </w:t>
      </w:r>
      <w:r>
        <w:rPr>
          <w:rFonts w:ascii="微软雅黑" w:hAnsi="微软雅黑" w:eastAsia="微软雅黑" w:cs="微软雅黑"/>
          <w:spacing w:val="-5"/>
          <w:sz w:val="32"/>
          <w:szCs w:val="32"/>
        </w:rPr>
        <w:t>年度收</w:t>
      </w:r>
      <w:r>
        <w:rPr>
          <w:rFonts w:ascii="微软雅黑" w:hAnsi="微软雅黑" w:eastAsia="微软雅黑" w:cs="微软雅黑"/>
          <w:spacing w:val="-40"/>
          <w:sz w:val="32"/>
          <w:szCs w:val="32"/>
        </w:rPr>
        <w:t xml:space="preserve"> </w:t>
      </w:r>
      <w:r>
        <w:rPr>
          <w:rFonts w:ascii="微软雅黑" w:hAnsi="微软雅黑" w:eastAsia="微软雅黑" w:cs="微软雅黑"/>
          <w:spacing w:val="-5"/>
          <w:sz w:val="32"/>
          <w:szCs w:val="32"/>
        </w:rPr>
        <w:t xml:space="preserve">、支总计 </w:t>
      </w:r>
      <w:r>
        <w:rPr>
          <w:rFonts w:ascii="仿宋" w:hAnsi="仿宋" w:eastAsia="仿宋" w:cs="仿宋"/>
          <w:spacing w:val="-5"/>
          <w:sz w:val="32"/>
          <w:szCs w:val="32"/>
        </w:rPr>
        <w:t>9674.44</w:t>
      </w:r>
      <w:r>
        <w:rPr>
          <w:rFonts w:ascii="仿宋" w:hAnsi="仿宋" w:eastAsia="仿宋" w:cs="仿宋"/>
          <w:spacing w:val="-74"/>
          <w:sz w:val="32"/>
          <w:szCs w:val="32"/>
        </w:rPr>
        <w:t xml:space="preserve"> </w:t>
      </w:r>
      <w:r>
        <w:rPr>
          <w:rFonts w:ascii="微软雅黑" w:hAnsi="微软雅黑" w:eastAsia="微软雅黑" w:cs="微软雅黑"/>
          <w:spacing w:val="-5"/>
          <w:sz w:val="32"/>
          <w:szCs w:val="32"/>
        </w:rPr>
        <w:t>万元。</w:t>
      </w:r>
      <w:r>
        <w:rPr>
          <w:rFonts w:ascii="微软雅黑" w:hAnsi="微软雅黑" w:eastAsia="微软雅黑" w:cs="微软雅黑"/>
          <w:spacing w:val="-61"/>
          <w:sz w:val="32"/>
          <w:szCs w:val="32"/>
        </w:rPr>
        <w:t xml:space="preserve"> </w:t>
      </w:r>
      <w:r>
        <w:rPr>
          <w:rFonts w:ascii="微软雅黑" w:hAnsi="微软雅黑" w:eastAsia="微软雅黑" w:cs="微软雅黑"/>
          <w:spacing w:val="-5"/>
          <w:sz w:val="32"/>
          <w:szCs w:val="32"/>
        </w:rPr>
        <w:t>与上年相比，</w:t>
      </w:r>
      <w:r>
        <w:rPr>
          <w:rFonts w:ascii="微软雅黑" w:hAnsi="微软雅黑" w:eastAsia="微软雅黑" w:cs="微软雅黑"/>
          <w:spacing w:val="-63"/>
          <w:sz w:val="32"/>
          <w:szCs w:val="32"/>
        </w:rPr>
        <w:t xml:space="preserve"> </w:t>
      </w:r>
      <w:r>
        <w:rPr>
          <w:rFonts w:ascii="仿宋" w:hAnsi="仿宋" w:eastAsia="仿宋" w:cs="仿宋"/>
          <w:spacing w:val="-5"/>
          <w:sz w:val="32"/>
          <w:szCs w:val="32"/>
        </w:rPr>
        <w:t>增加</w:t>
      </w:r>
      <w:r>
        <w:rPr>
          <w:rFonts w:ascii="仿宋" w:hAnsi="仿宋" w:eastAsia="仿宋" w:cs="仿宋"/>
          <w:spacing w:val="-68"/>
          <w:sz w:val="32"/>
          <w:szCs w:val="32"/>
        </w:rPr>
        <w:t xml:space="preserve"> </w:t>
      </w:r>
      <w:r>
        <w:rPr>
          <w:rFonts w:ascii="仿宋" w:hAnsi="仿宋" w:eastAsia="仿宋" w:cs="仿宋"/>
          <w:spacing w:val="-5"/>
          <w:sz w:val="32"/>
          <w:szCs w:val="32"/>
        </w:rPr>
        <w:t>999.96</w:t>
      </w:r>
      <w:r>
        <w:rPr>
          <w:rFonts w:ascii="仿宋" w:hAnsi="仿宋" w:eastAsia="仿宋" w:cs="仿宋"/>
          <w:spacing w:val="-55"/>
          <w:sz w:val="32"/>
          <w:szCs w:val="32"/>
        </w:rPr>
        <w:t xml:space="preserve"> </w:t>
      </w:r>
      <w:r>
        <w:rPr>
          <w:rFonts w:ascii="仿宋" w:hAnsi="仿宋" w:eastAsia="仿宋" w:cs="仿宋"/>
          <w:spacing w:val="-5"/>
          <w:sz w:val="32"/>
          <w:szCs w:val="32"/>
        </w:rPr>
        <w:t>万元，</w:t>
      </w:r>
      <w:r>
        <w:rPr>
          <w:rFonts w:ascii="仿宋" w:hAnsi="仿宋" w:eastAsia="仿宋" w:cs="仿宋"/>
          <w:sz w:val="32"/>
          <w:szCs w:val="32"/>
        </w:rPr>
        <w:t xml:space="preserve"> </w:t>
      </w:r>
      <w:r>
        <w:rPr>
          <w:rFonts w:ascii="仿宋" w:hAnsi="仿宋" w:eastAsia="仿宋" w:cs="仿宋"/>
          <w:spacing w:val="1"/>
          <w:sz w:val="32"/>
          <w:szCs w:val="32"/>
        </w:rPr>
        <w:t>增长</w:t>
      </w:r>
      <w:r>
        <w:rPr>
          <w:rFonts w:ascii="仿宋" w:hAnsi="仿宋" w:eastAsia="仿宋" w:cs="仿宋"/>
          <w:spacing w:val="-32"/>
          <w:sz w:val="32"/>
          <w:szCs w:val="32"/>
        </w:rPr>
        <w:t xml:space="preserve"> </w:t>
      </w:r>
      <w:r>
        <w:rPr>
          <w:rFonts w:ascii="仿宋" w:hAnsi="仿宋" w:eastAsia="仿宋" w:cs="仿宋"/>
          <w:spacing w:val="1"/>
          <w:sz w:val="32"/>
          <w:szCs w:val="32"/>
        </w:rPr>
        <w:t>11.53%</w:t>
      </w:r>
      <w:r>
        <w:rPr>
          <w:rFonts w:ascii="微软雅黑" w:hAnsi="微软雅黑" w:eastAsia="微软雅黑" w:cs="微软雅黑"/>
          <w:spacing w:val="1"/>
          <w:sz w:val="32"/>
          <w:szCs w:val="32"/>
        </w:rPr>
        <w:t>，</w:t>
      </w:r>
      <w:r>
        <w:rPr>
          <w:rFonts w:ascii="微软雅黑" w:hAnsi="微软雅黑" w:eastAsia="微软雅黑" w:cs="微软雅黑"/>
          <w:spacing w:val="-55"/>
          <w:sz w:val="32"/>
          <w:szCs w:val="32"/>
        </w:rPr>
        <w:t xml:space="preserve"> </w:t>
      </w:r>
      <w:r>
        <w:rPr>
          <w:rFonts w:ascii="微软雅黑" w:hAnsi="微软雅黑" w:eastAsia="微软雅黑" w:cs="微软雅黑"/>
          <w:spacing w:val="1"/>
          <w:sz w:val="32"/>
          <w:szCs w:val="32"/>
        </w:rPr>
        <w:t>主要是因为</w:t>
      </w:r>
      <w:r>
        <w:rPr>
          <w:rFonts w:ascii="仿宋" w:hAnsi="仿宋" w:eastAsia="仿宋" w:cs="仿宋"/>
          <w:spacing w:val="1"/>
          <w:sz w:val="32"/>
          <w:szCs w:val="32"/>
        </w:rPr>
        <w:t>本单位正在实施邵阳市妇幼保健院整体改扩建项</w:t>
      </w:r>
      <w:r>
        <w:rPr>
          <w:rFonts w:ascii="仿宋" w:hAnsi="仿宋" w:eastAsia="仿宋" w:cs="仿宋"/>
          <w:sz w:val="32"/>
          <w:szCs w:val="32"/>
        </w:rPr>
        <w:t xml:space="preserve"> </w:t>
      </w:r>
      <w:r>
        <w:rPr>
          <w:rFonts w:ascii="仿宋" w:hAnsi="仿宋" w:eastAsia="仿宋" w:cs="仿宋"/>
          <w:spacing w:val="-3"/>
          <w:sz w:val="32"/>
          <w:szCs w:val="32"/>
        </w:rPr>
        <w:t>目和妇幼健康服务能力提升项目，项目支出增加。</w:t>
      </w:r>
    </w:p>
    <w:p w14:paraId="00B8ED6A">
      <w:pPr>
        <w:spacing w:before="14" w:line="221" w:lineRule="auto"/>
        <w:ind w:left="729"/>
        <w:rPr>
          <w:rFonts w:ascii="黑体" w:hAnsi="黑体" w:eastAsia="黑体" w:cs="黑体"/>
          <w:sz w:val="36"/>
          <w:szCs w:val="36"/>
        </w:rPr>
      </w:pPr>
      <w:r>
        <w:rPr>
          <w:rFonts w:ascii="黑体" w:hAnsi="黑体" w:eastAsia="黑体" w:cs="黑体"/>
          <w:b/>
          <w:bCs/>
          <w:color w:val="0D0D0D"/>
          <w:spacing w:val="-6"/>
          <w:sz w:val="36"/>
          <w:szCs w:val="36"/>
        </w:rPr>
        <w:t>二、收入决算情况说明</w:t>
      </w:r>
    </w:p>
    <w:p w14:paraId="229B312E">
      <w:pPr>
        <w:spacing w:before="204" w:line="262" w:lineRule="auto"/>
        <w:ind w:left="7" w:firstLine="629"/>
        <w:rPr>
          <w:rFonts w:ascii="微软雅黑" w:hAnsi="微软雅黑" w:eastAsia="微软雅黑" w:cs="微软雅黑"/>
          <w:sz w:val="32"/>
          <w:szCs w:val="32"/>
        </w:rPr>
      </w:pPr>
      <w:r>
        <w:rPr>
          <w:rFonts w:ascii="Times New Roman" w:hAnsi="Times New Roman" w:eastAsia="Times New Roman" w:cs="Times New Roman"/>
          <w:spacing w:val="-4"/>
          <w:sz w:val="32"/>
          <w:szCs w:val="32"/>
        </w:rPr>
        <w:t>2023</w:t>
      </w:r>
      <w:r>
        <w:rPr>
          <w:rFonts w:ascii="微软雅黑" w:hAnsi="微软雅黑" w:eastAsia="微软雅黑" w:cs="微软雅黑"/>
          <w:spacing w:val="-4"/>
          <w:sz w:val="32"/>
          <w:szCs w:val="32"/>
        </w:rPr>
        <w:t>年度收入合计</w:t>
      </w:r>
      <w:r>
        <w:rPr>
          <w:rFonts w:ascii="仿宋" w:hAnsi="仿宋" w:eastAsia="仿宋" w:cs="仿宋"/>
          <w:spacing w:val="-4"/>
          <w:sz w:val="32"/>
          <w:szCs w:val="32"/>
        </w:rPr>
        <w:t>9168.01</w:t>
      </w:r>
      <w:r>
        <w:rPr>
          <w:rFonts w:ascii="仿宋" w:hAnsi="仿宋" w:eastAsia="仿宋" w:cs="仿宋"/>
          <w:spacing w:val="-75"/>
          <w:sz w:val="32"/>
          <w:szCs w:val="32"/>
        </w:rPr>
        <w:t xml:space="preserve"> </w:t>
      </w:r>
      <w:r>
        <w:rPr>
          <w:rFonts w:ascii="微软雅黑" w:hAnsi="微软雅黑" w:eastAsia="微软雅黑" w:cs="微软雅黑"/>
          <w:spacing w:val="-4"/>
          <w:sz w:val="32"/>
          <w:szCs w:val="32"/>
        </w:rPr>
        <w:t>万元，其中：财政拨款收入</w:t>
      </w:r>
      <w:r>
        <w:rPr>
          <w:rFonts w:ascii="仿宋" w:hAnsi="仿宋" w:eastAsia="仿宋" w:cs="仿宋"/>
          <w:spacing w:val="-4"/>
          <w:sz w:val="32"/>
          <w:szCs w:val="32"/>
        </w:rPr>
        <w:t>4707.92</w:t>
      </w:r>
      <w:r>
        <w:rPr>
          <w:rFonts w:ascii="微软雅黑" w:hAnsi="微软雅黑" w:eastAsia="微软雅黑" w:cs="微软雅黑"/>
          <w:spacing w:val="-4"/>
          <w:sz w:val="32"/>
          <w:szCs w:val="32"/>
        </w:rPr>
        <w:t>万元，占</w:t>
      </w:r>
      <w:r>
        <w:rPr>
          <w:rFonts w:ascii="微软雅黑" w:hAnsi="微软雅黑" w:eastAsia="微软雅黑" w:cs="微软雅黑"/>
          <w:sz w:val="32"/>
          <w:szCs w:val="32"/>
        </w:rPr>
        <w:t xml:space="preserve"> </w:t>
      </w:r>
      <w:r>
        <w:rPr>
          <w:rFonts w:ascii="仿宋" w:hAnsi="仿宋" w:eastAsia="仿宋" w:cs="仿宋"/>
          <w:spacing w:val="-3"/>
          <w:sz w:val="32"/>
          <w:szCs w:val="32"/>
        </w:rPr>
        <w:t>51.35</w:t>
      </w:r>
      <w:r>
        <w:rPr>
          <w:rFonts w:ascii="Times New Roman" w:hAnsi="Times New Roman" w:eastAsia="Times New Roman" w:cs="Times New Roman"/>
          <w:spacing w:val="-3"/>
          <w:sz w:val="32"/>
          <w:szCs w:val="32"/>
        </w:rPr>
        <w:t>%</w:t>
      </w:r>
      <w:r>
        <w:rPr>
          <w:rFonts w:ascii="微软雅黑" w:hAnsi="微软雅黑" w:eastAsia="微软雅黑" w:cs="微软雅黑"/>
          <w:spacing w:val="-3"/>
          <w:sz w:val="32"/>
          <w:szCs w:val="32"/>
        </w:rPr>
        <w:t>；上级补助收入</w:t>
      </w:r>
      <w:r>
        <w:rPr>
          <w:rFonts w:ascii="仿宋" w:hAnsi="仿宋" w:eastAsia="仿宋" w:cs="仿宋"/>
          <w:spacing w:val="-3"/>
          <w:sz w:val="32"/>
          <w:szCs w:val="32"/>
        </w:rPr>
        <w:t>0.00</w:t>
      </w:r>
      <w:r>
        <w:rPr>
          <w:rFonts w:ascii="微软雅黑" w:hAnsi="微软雅黑" w:eastAsia="微软雅黑" w:cs="微软雅黑"/>
          <w:spacing w:val="-3"/>
          <w:sz w:val="32"/>
          <w:szCs w:val="32"/>
        </w:rPr>
        <w:t>万元，占</w:t>
      </w:r>
      <w:r>
        <w:rPr>
          <w:rFonts w:ascii="仿宋" w:hAnsi="仿宋" w:eastAsia="仿宋" w:cs="仿宋"/>
          <w:spacing w:val="-3"/>
          <w:sz w:val="32"/>
          <w:szCs w:val="32"/>
        </w:rPr>
        <w:t>0.0</w:t>
      </w:r>
      <w:r>
        <w:rPr>
          <w:rFonts w:ascii="仿宋" w:hAnsi="仿宋" w:eastAsia="仿宋" w:cs="仿宋"/>
          <w:spacing w:val="-4"/>
          <w:sz w:val="32"/>
          <w:szCs w:val="32"/>
        </w:rPr>
        <w:t>0</w:t>
      </w:r>
      <w:r>
        <w:rPr>
          <w:rFonts w:ascii="微软雅黑" w:hAnsi="微软雅黑" w:eastAsia="微软雅黑" w:cs="微软雅黑"/>
          <w:color w:val="0D0D0D"/>
          <w:spacing w:val="-4"/>
          <w:sz w:val="32"/>
          <w:szCs w:val="32"/>
        </w:rPr>
        <w:t>%</w:t>
      </w:r>
      <w:r>
        <w:rPr>
          <w:rFonts w:ascii="微软雅黑" w:hAnsi="微软雅黑" w:eastAsia="微软雅黑" w:cs="微软雅黑"/>
          <w:spacing w:val="-4"/>
          <w:sz w:val="32"/>
          <w:szCs w:val="32"/>
        </w:rPr>
        <w:t>；事业收入</w:t>
      </w:r>
      <w:r>
        <w:rPr>
          <w:rFonts w:ascii="仿宋" w:hAnsi="仿宋" w:eastAsia="仿宋" w:cs="仿宋"/>
          <w:spacing w:val="-4"/>
          <w:sz w:val="32"/>
          <w:szCs w:val="32"/>
        </w:rPr>
        <w:t>4454.07</w:t>
      </w:r>
      <w:r>
        <w:rPr>
          <w:rFonts w:ascii="微软雅黑" w:hAnsi="微软雅黑" w:eastAsia="微软雅黑" w:cs="微软雅黑"/>
          <w:spacing w:val="-4"/>
          <w:sz w:val="32"/>
          <w:szCs w:val="32"/>
        </w:rPr>
        <w:t>万元，占</w:t>
      </w:r>
    </w:p>
    <w:p w14:paraId="114FE171">
      <w:pPr>
        <w:spacing w:before="3" w:line="254" w:lineRule="auto"/>
        <w:ind w:left="3" w:right="413" w:hanging="3"/>
        <w:rPr>
          <w:rFonts w:ascii="微软雅黑" w:hAnsi="微软雅黑" w:eastAsia="微软雅黑" w:cs="微软雅黑"/>
          <w:sz w:val="32"/>
          <w:szCs w:val="32"/>
        </w:rPr>
      </w:pPr>
      <w:r>
        <w:rPr>
          <w:rFonts w:ascii="仿宋" w:hAnsi="仿宋" w:eastAsia="仿宋" w:cs="仿宋"/>
          <w:spacing w:val="-6"/>
          <w:sz w:val="32"/>
          <w:szCs w:val="32"/>
        </w:rPr>
        <w:t>48.58</w:t>
      </w:r>
      <w:r>
        <w:rPr>
          <w:rFonts w:ascii="微软雅黑" w:hAnsi="微软雅黑" w:eastAsia="微软雅黑" w:cs="微软雅黑"/>
          <w:color w:val="0D0D0D"/>
          <w:spacing w:val="-6"/>
          <w:sz w:val="32"/>
          <w:szCs w:val="32"/>
        </w:rPr>
        <w:t>%</w:t>
      </w:r>
      <w:r>
        <w:rPr>
          <w:rFonts w:ascii="微软雅黑" w:hAnsi="微软雅黑" w:eastAsia="微软雅黑" w:cs="微软雅黑"/>
          <w:spacing w:val="-6"/>
          <w:sz w:val="32"/>
          <w:szCs w:val="32"/>
        </w:rPr>
        <w:t>；经营收入</w:t>
      </w:r>
      <w:r>
        <w:rPr>
          <w:rFonts w:ascii="仿宋" w:hAnsi="仿宋" w:eastAsia="仿宋" w:cs="仿宋"/>
          <w:spacing w:val="-6"/>
          <w:sz w:val="32"/>
          <w:szCs w:val="32"/>
        </w:rPr>
        <w:t>0.00</w:t>
      </w:r>
      <w:r>
        <w:rPr>
          <w:rFonts w:ascii="微软雅黑" w:hAnsi="微软雅黑" w:eastAsia="微软雅黑" w:cs="微软雅黑"/>
          <w:spacing w:val="-6"/>
          <w:sz w:val="32"/>
          <w:szCs w:val="32"/>
        </w:rPr>
        <w:t>万元，占</w:t>
      </w:r>
      <w:r>
        <w:rPr>
          <w:rFonts w:ascii="仿宋" w:hAnsi="仿宋" w:eastAsia="仿宋" w:cs="仿宋"/>
          <w:spacing w:val="-6"/>
          <w:sz w:val="32"/>
          <w:szCs w:val="32"/>
        </w:rPr>
        <w:t>0.00</w:t>
      </w:r>
      <w:r>
        <w:rPr>
          <w:rFonts w:ascii="微软雅黑" w:hAnsi="微软雅黑" w:eastAsia="微软雅黑" w:cs="微软雅黑"/>
          <w:color w:val="0D0D0D"/>
          <w:spacing w:val="-6"/>
          <w:sz w:val="32"/>
          <w:szCs w:val="32"/>
        </w:rPr>
        <w:t>%</w:t>
      </w:r>
      <w:r>
        <w:rPr>
          <w:rFonts w:ascii="微软雅黑" w:hAnsi="微软雅黑" w:eastAsia="微软雅黑" w:cs="微软雅黑"/>
          <w:spacing w:val="-6"/>
          <w:sz w:val="32"/>
          <w:szCs w:val="32"/>
        </w:rPr>
        <w:t>；附</w:t>
      </w:r>
      <w:r>
        <w:rPr>
          <w:rFonts w:ascii="微软雅黑" w:hAnsi="微软雅黑" w:eastAsia="微软雅黑" w:cs="微软雅黑"/>
          <w:spacing w:val="-7"/>
          <w:sz w:val="32"/>
          <w:szCs w:val="32"/>
        </w:rPr>
        <w:t>属单位上缴收入</w:t>
      </w:r>
      <w:r>
        <w:rPr>
          <w:rFonts w:ascii="仿宋" w:hAnsi="仿宋" w:eastAsia="仿宋" w:cs="仿宋"/>
          <w:spacing w:val="-7"/>
          <w:sz w:val="32"/>
          <w:szCs w:val="32"/>
        </w:rPr>
        <w:t>0.00</w:t>
      </w:r>
      <w:r>
        <w:rPr>
          <w:rFonts w:ascii="微软雅黑" w:hAnsi="微软雅黑" w:eastAsia="微软雅黑" w:cs="微软雅黑"/>
          <w:spacing w:val="-7"/>
          <w:sz w:val="32"/>
          <w:szCs w:val="32"/>
        </w:rPr>
        <w:t>万元，占</w:t>
      </w:r>
      <w:r>
        <w:rPr>
          <w:rFonts w:ascii="微软雅黑" w:hAnsi="微软雅黑" w:eastAsia="微软雅黑" w:cs="微软雅黑"/>
          <w:sz w:val="32"/>
          <w:szCs w:val="32"/>
        </w:rPr>
        <w:t xml:space="preserve"> </w:t>
      </w:r>
      <w:r>
        <w:rPr>
          <w:rFonts w:ascii="仿宋" w:hAnsi="仿宋" w:eastAsia="仿宋" w:cs="仿宋"/>
          <w:spacing w:val="-11"/>
          <w:sz w:val="32"/>
          <w:szCs w:val="32"/>
        </w:rPr>
        <w:t>0.00</w:t>
      </w:r>
      <w:r>
        <w:rPr>
          <w:rFonts w:ascii="微软雅黑" w:hAnsi="微软雅黑" w:eastAsia="微软雅黑" w:cs="微软雅黑"/>
          <w:color w:val="0D0D0D"/>
          <w:spacing w:val="-11"/>
          <w:sz w:val="32"/>
          <w:szCs w:val="32"/>
        </w:rPr>
        <w:t>%</w:t>
      </w:r>
      <w:r>
        <w:rPr>
          <w:rFonts w:ascii="微软雅黑" w:hAnsi="微软雅黑" w:eastAsia="微软雅黑" w:cs="微软雅黑"/>
          <w:spacing w:val="-11"/>
          <w:sz w:val="32"/>
          <w:szCs w:val="32"/>
        </w:rPr>
        <w:t>；其他收入</w:t>
      </w:r>
      <w:r>
        <w:rPr>
          <w:rFonts w:ascii="仿宋" w:hAnsi="仿宋" w:eastAsia="仿宋" w:cs="仿宋"/>
          <w:spacing w:val="-11"/>
          <w:sz w:val="32"/>
          <w:szCs w:val="32"/>
        </w:rPr>
        <w:t>6.02</w:t>
      </w:r>
      <w:r>
        <w:rPr>
          <w:rFonts w:ascii="微软雅黑" w:hAnsi="微软雅黑" w:eastAsia="微软雅黑" w:cs="微软雅黑"/>
          <w:spacing w:val="-11"/>
          <w:sz w:val="32"/>
          <w:szCs w:val="32"/>
        </w:rPr>
        <w:t>万元，占</w:t>
      </w:r>
      <w:r>
        <w:rPr>
          <w:rFonts w:ascii="仿宋" w:hAnsi="仿宋" w:eastAsia="仿宋" w:cs="仿宋"/>
          <w:spacing w:val="-11"/>
          <w:sz w:val="32"/>
          <w:szCs w:val="32"/>
        </w:rPr>
        <w:t>0.07</w:t>
      </w:r>
      <w:r>
        <w:rPr>
          <w:rFonts w:ascii="微软雅黑" w:hAnsi="微软雅黑" w:eastAsia="微软雅黑" w:cs="微软雅黑"/>
          <w:color w:val="0D0D0D"/>
          <w:spacing w:val="-11"/>
          <w:sz w:val="32"/>
          <w:szCs w:val="32"/>
        </w:rPr>
        <w:t>%</w:t>
      </w:r>
      <w:r>
        <w:rPr>
          <w:rFonts w:ascii="微软雅黑" w:hAnsi="微软雅黑" w:eastAsia="微软雅黑" w:cs="微软雅黑"/>
          <w:spacing w:val="-11"/>
          <w:sz w:val="32"/>
          <w:szCs w:val="32"/>
        </w:rPr>
        <w:t>。</w:t>
      </w:r>
    </w:p>
    <w:p w14:paraId="49724CE8">
      <w:pPr>
        <w:spacing w:before="2" w:line="220" w:lineRule="auto"/>
        <w:ind w:left="731"/>
        <w:rPr>
          <w:rFonts w:ascii="黑体" w:hAnsi="黑体" w:eastAsia="黑体" w:cs="黑体"/>
          <w:sz w:val="36"/>
          <w:szCs w:val="36"/>
        </w:rPr>
      </w:pPr>
      <w:r>
        <w:rPr>
          <w:rFonts w:ascii="黑体" w:hAnsi="黑体" w:eastAsia="黑体" w:cs="黑体"/>
          <w:b/>
          <w:bCs/>
          <w:color w:val="0D0D0D"/>
          <w:spacing w:val="-6"/>
          <w:sz w:val="36"/>
          <w:szCs w:val="36"/>
        </w:rPr>
        <w:t>三、支出决算情况说明</w:t>
      </w:r>
    </w:p>
    <w:p w14:paraId="7C91245D">
      <w:pPr>
        <w:spacing w:before="203" w:line="188" w:lineRule="auto"/>
        <w:ind w:left="636"/>
        <w:rPr>
          <w:rFonts w:ascii="微软雅黑" w:hAnsi="微软雅黑" w:eastAsia="微软雅黑" w:cs="微软雅黑"/>
          <w:sz w:val="32"/>
          <w:szCs w:val="32"/>
        </w:rPr>
      </w:pPr>
      <w:r>
        <w:rPr>
          <w:rFonts w:ascii="Times New Roman" w:hAnsi="Times New Roman" w:eastAsia="Times New Roman" w:cs="Times New Roman"/>
          <w:sz w:val="32"/>
          <w:szCs w:val="32"/>
        </w:rPr>
        <w:t>2023</w:t>
      </w:r>
      <w:r>
        <w:rPr>
          <w:rFonts w:ascii="微软雅黑" w:hAnsi="微软雅黑" w:eastAsia="微软雅黑" w:cs="微软雅黑"/>
          <w:sz w:val="32"/>
          <w:szCs w:val="32"/>
        </w:rPr>
        <w:t>年度支出合计</w:t>
      </w:r>
      <w:r>
        <w:rPr>
          <w:rFonts w:ascii="仿宋" w:hAnsi="仿宋" w:eastAsia="仿宋" w:cs="仿宋"/>
          <w:sz w:val="32"/>
          <w:szCs w:val="32"/>
        </w:rPr>
        <w:t>9674.44</w:t>
      </w:r>
      <w:r>
        <w:rPr>
          <w:rFonts w:ascii="微软雅黑" w:hAnsi="微软雅黑" w:eastAsia="微软雅黑" w:cs="微软雅黑"/>
          <w:sz w:val="32"/>
          <w:szCs w:val="32"/>
        </w:rPr>
        <w:t>万元，其中：基本支出</w:t>
      </w:r>
      <w:r>
        <w:rPr>
          <w:rFonts w:ascii="仿宋" w:hAnsi="仿宋" w:eastAsia="仿宋" w:cs="仿宋"/>
          <w:sz w:val="32"/>
          <w:szCs w:val="32"/>
        </w:rPr>
        <w:t>541</w:t>
      </w:r>
      <w:r>
        <w:rPr>
          <w:rFonts w:ascii="仿宋" w:hAnsi="仿宋" w:eastAsia="仿宋" w:cs="仿宋"/>
          <w:spacing w:val="-1"/>
          <w:sz w:val="32"/>
          <w:szCs w:val="32"/>
        </w:rPr>
        <w:t>0.37</w:t>
      </w:r>
      <w:r>
        <w:rPr>
          <w:rFonts w:ascii="微软雅黑" w:hAnsi="微软雅黑" w:eastAsia="微软雅黑" w:cs="微软雅黑"/>
          <w:spacing w:val="-1"/>
          <w:sz w:val="32"/>
          <w:szCs w:val="32"/>
        </w:rPr>
        <w:t>万元，占</w:t>
      </w:r>
    </w:p>
    <w:p w14:paraId="0D8A406E">
      <w:pPr>
        <w:spacing w:before="172" w:line="257" w:lineRule="auto"/>
        <w:ind w:left="3" w:right="146" w:firstLine="3"/>
        <w:rPr>
          <w:rFonts w:ascii="微软雅黑" w:hAnsi="微软雅黑" w:eastAsia="微软雅黑" w:cs="微软雅黑"/>
          <w:sz w:val="32"/>
          <w:szCs w:val="32"/>
        </w:rPr>
      </w:pPr>
      <w:r>
        <w:rPr>
          <w:rFonts w:ascii="仿宋" w:hAnsi="仿宋" w:eastAsia="仿宋" w:cs="仿宋"/>
          <w:spacing w:val="-6"/>
          <w:sz w:val="32"/>
          <w:szCs w:val="32"/>
        </w:rPr>
        <w:t>55.92</w:t>
      </w:r>
      <w:r>
        <w:rPr>
          <w:rFonts w:ascii="微软雅黑" w:hAnsi="微软雅黑" w:eastAsia="微软雅黑" w:cs="微软雅黑"/>
          <w:color w:val="0D0D0D"/>
          <w:spacing w:val="-6"/>
          <w:sz w:val="32"/>
          <w:szCs w:val="32"/>
        </w:rPr>
        <w:t>%</w:t>
      </w:r>
      <w:r>
        <w:rPr>
          <w:rFonts w:ascii="微软雅黑" w:hAnsi="微软雅黑" w:eastAsia="微软雅黑" w:cs="微软雅黑"/>
          <w:spacing w:val="-6"/>
          <w:sz w:val="32"/>
          <w:szCs w:val="32"/>
        </w:rPr>
        <w:t>；项目支出</w:t>
      </w:r>
      <w:r>
        <w:rPr>
          <w:rFonts w:ascii="仿宋" w:hAnsi="仿宋" w:eastAsia="仿宋" w:cs="仿宋"/>
          <w:spacing w:val="-6"/>
          <w:sz w:val="32"/>
          <w:szCs w:val="32"/>
        </w:rPr>
        <w:t>4264.07</w:t>
      </w:r>
      <w:r>
        <w:rPr>
          <w:rFonts w:ascii="微软雅黑" w:hAnsi="微软雅黑" w:eastAsia="微软雅黑" w:cs="微软雅黑"/>
          <w:spacing w:val="-6"/>
          <w:sz w:val="32"/>
          <w:szCs w:val="32"/>
        </w:rPr>
        <w:t>万元，占</w:t>
      </w:r>
      <w:r>
        <w:rPr>
          <w:rFonts w:ascii="仿宋" w:hAnsi="仿宋" w:eastAsia="仿宋" w:cs="仿宋"/>
          <w:spacing w:val="-6"/>
          <w:sz w:val="32"/>
          <w:szCs w:val="32"/>
        </w:rPr>
        <w:t>44.08</w:t>
      </w:r>
      <w:r>
        <w:rPr>
          <w:rFonts w:ascii="微软雅黑" w:hAnsi="微软雅黑" w:eastAsia="微软雅黑" w:cs="微软雅黑"/>
          <w:color w:val="0D0D0D"/>
          <w:spacing w:val="-6"/>
          <w:sz w:val="32"/>
          <w:szCs w:val="32"/>
        </w:rPr>
        <w:t>%</w:t>
      </w:r>
      <w:r>
        <w:rPr>
          <w:rFonts w:ascii="微软雅黑" w:hAnsi="微软雅黑" w:eastAsia="微软雅黑" w:cs="微软雅黑"/>
          <w:spacing w:val="-6"/>
          <w:sz w:val="32"/>
          <w:szCs w:val="32"/>
        </w:rPr>
        <w:t>；上缴上级</w:t>
      </w:r>
      <w:r>
        <w:rPr>
          <w:rFonts w:ascii="微软雅黑" w:hAnsi="微软雅黑" w:eastAsia="微软雅黑" w:cs="微软雅黑"/>
          <w:spacing w:val="-7"/>
          <w:sz w:val="32"/>
          <w:szCs w:val="32"/>
        </w:rPr>
        <w:t>支出</w:t>
      </w:r>
      <w:r>
        <w:rPr>
          <w:rFonts w:ascii="仿宋" w:hAnsi="仿宋" w:eastAsia="仿宋" w:cs="仿宋"/>
          <w:spacing w:val="-7"/>
          <w:sz w:val="32"/>
          <w:szCs w:val="32"/>
        </w:rPr>
        <w:t>0.00</w:t>
      </w:r>
      <w:r>
        <w:rPr>
          <w:rFonts w:ascii="微软雅黑" w:hAnsi="微软雅黑" w:eastAsia="微软雅黑" w:cs="微软雅黑"/>
          <w:spacing w:val="-7"/>
          <w:sz w:val="32"/>
          <w:szCs w:val="32"/>
        </w:rPr>
        <w:t>万元，占</w:t>
      </w:r>
      <w:r>
        <w:rPr>
          <w:rFonts w:ascii="微软雅黑" w:hAnsi="微软雅黑" w:eastAsia="微软雅黑" w:cs="微软雅黑"/>
          <w:sz w:val="32"/>
          <w:szCs w:val="32"/>
        </w:rPr>
        <w:t xml:space="preserve">    </w:t>
      </w:r>
      <w:r>
        <w:rPr>
          <w:rFonts w:ascii="仿宋" w:hAnsi="仿宋" w:eastAsia="仿宋" w:cs="仿宋"/>
          <w:spacing w:val="-3"/>
          <w:sz w:val="32"/>
          <w:szCs w:val="32"/>
        </w:rPr>
        <w:t>0.00</w:t>
      </w:r>
      <w:r>
        <w:rPr>
          <w:rFonts w:ascii="Times New Roman" w:hAnsi="Times New Roman" w:eastAsia="Times New Roman" w:cs="Times New Roman"/>
          <w:spacing w:val="-3"/>
          <w:sz w:val="32"/>
          <w:szCs w:val="32"/>
        </w:rPr>
        <w:t>%</w:t>
      </w:r>
      <w:r>
        <w:rPr>
          <w:rFonts w:ascii="微软雅黑" w:hAnsi="微软雅黑" w:eastAsia="微软雅黑" w:cs="微软雅黑"/>
          <w:spacing w:val="-3"/>
          <w:sz w:val="32"/>
          <w:szCs w:val="32"/>
        </w:rPr>
        <w:t>；经营支出</w:t>
      </w:r>
      <w:r>
        <w:rPr>
          <w:rFonts w:ascii="仿宋" w:hAnsi="仿宋" w:eastAsia="仿宋" w:cs="仿宋"/>
          <w:spacing w:val="-3"/>
          <w:sz w:val="32"/>
          <w:szCs w:val="32"/>
        </w:rPr>
        <w:t>0.00</w:t>
      </w:r>
      <w:r>
        <w:rPr>
          <w:rFonts w:ascii="微软雅黑" w:hAnsi="微软雅黑" w:eastAsia="微软雅黑" w:cs="微软雅黑"/>
          <w:spacing w:val="-3"/>
          <w:sz w:val="32"/>
          <w:szCs w:val="32"/>
        </w:rPr>
        <w:t>万元，占</w:t>
      </w:r>
      <w:r>
        <w:rPr>
          <w:rFonts w:ascii="仿宋" w:hAnsi="仿宋" w:eastAsia="仿宋" w:cs="仿宋"/>
          <w:spacing w:val="-3"/>
          <w:sz w:val="32"/>
          <w:szCs w:val="32"/>
        </w:rPr>
        <w:t>0.00</w:t>
      </w:r>
      <w:r>
        <w:rPr>
          <w:rFonts w:ascii="微软雅黑" w:hAnsi="微软雅黑" w:eastAsia="微软雅黑" w:cs="微软雅黑"/>
          <w:color w:val="0D0D0D"/>
          <w:spacing w:val="-3"/>
          <w:sz w:val="32"/>
          <w:szCs w:val="32"/>
        </w:rPr>
        <w:t>%</w:t>
      </w:r>
      <w:r>
        <w:rPr>
          <w:rFonts w:ascii="微软雅黑" w:hAnsi="微软雅黑" w:eastAsia="微软雅黑" w:cs="微软雅黑"/>
          <w:spacing w:val="-3"/>
          <w:sz w:val="32"/>
          <w:szCs w:val="32"/>
        </w:rPr>
        <w:t>；</w:t>
      </w:r>
      <w:r>
        <w:rPr>
          <w:rFonts w:ascii="微软雅黑" w:hAnsi="微软雅黑" w:eastAsia="微软雅黑" w:cs="微软雅黑"/>
          <w:spacing w:val="-4"/>
          <w:sz w:val="32"/>
          <w:szCs w:val="32"/>
        </w:rPr>
        <w:t>对附属单位补助支出</w:t>
      </w:r>
      <w:r>
        <w:rPr>
          <w:rFonts w:ascii="仿宋" w:hAnsi="仿宋" w:eastAsia="仿宋" w:cs="仿宋"/>
          <w:spacing w:val="-4"/>
          <w:sz w:val="32"/>
          <w:szCs w:val="32"/>
        </w:rPr>
        <w:t>0.00</w:t>
      </w:r>
      <w:r>
        <w:rPr>
          <w:rFonts w:ascii="微软雅黑" w:hAnsi="微软雅黑" w:eastAsia="微软雅黑" w:cs="微软雅黑"/>
          <w:spacing w:val="-4"/>
          <w:sz w:val="32"/>
          <w:szCs w:val="32"/>
        </w:rPr>
        <w:t>万元，占</w:t>
      </w:r>
      <w:r>
        <w:rPr>
          <w:rFonts w:ascii="微软雅黑" w:hAnsi="微软雅黑" w:eastAsia="微软雅黑" w:cs="微软雅黑"/>
          <w:sz w:val="32"/>
          <w:szCs w:val="32"/>
        </w:rPr>
        <w:t xml:space="preserve"> </w:t>
      </w:r>
      <w:r>
        <w:rPr>
          <w:rFonts w:ascii="仿宋" w:hAnsi="仿宋" w:eastAsia="仿宋" w:cs="仿宋"/>
          <w:spacing w:val="-24"/>
          <w:sz w:val="32"/>
          <w:szCs w:val="32"/>
        </w:rPr>
        <w:t>0.00</w:t>
      </w:r>
      <w:r>
        <w:rPr>
          <w:rFonts w:ascii="微软雅黑" w:hAnsi="微软雅黑" w:eastAsia="微软雅黑" w:cs="微软雅黑"/>
          <w:color w:val="0D0D0D"/>
          <w:spacing w:val="-24"/>
          <w:sz w:val="32"/>
          <w:szCs w:val="32"/>
        </w:rPr>
        <w:t>%</w:t>
      </w:r>
      <w:r>
        <w:rPr>
          <w:rFonts w:ascii="微软雅黑" w:hAnsi="微软雅黑" w:eastAsia="微软雅黑" w:cs="微软雅黑"/>
          <w:spacing w:val="-24"/>
          <w:sz w:val="32"/>
          <w:szCs w:val="32"/>
        </w:rPr>
        <w:t>。</w:t>
      </w:r>
    </w:p>
    <w:p w14:paraId="551357FA">
      <w:pPr>
        <w:spacing w:before="2" w:line="220" w:lineRule="auto"/>
        <w:ind w:left="745"/>
        <w:rPr>
          <w:rFonts w:ascii="黑体" w:hAnsi="黑体" w:eastAsia="黑体" w:cs="黑体"/>
          <w:sz w:val="36"/>
          <w:szCs w:val="36"/>
        </w:rPr>
      </w:pPr>
      <w:r>
        <w:rPr>
          <w:rFonts w:ascii="黑体" w:hAnsi="黑体" w:eastAsia="黑体" w:cs="黑体"/>
          <w:b/>
          <w:bCs/>
          <w:color w:val="0D0D0D"/>
          <w:spacing w:val="-6"/>
          <w:sz w:val="36"/>
          <w:szCs w:val="36"/>
        </w:rPr>
        <w:t>四、财政拨款收入支出决算总体情况说明</w:t>
      </w:r>
    </w:p>
    <w:p w14:paraId="3F7622C2">
      <w:pPr>
        <w:spacing w:before="203" w:line="280" w:lineRule="auto"/>
        <w:ind w:left="11" w:right="27" w:firstLine="625"/>
        <w:jc w:val="both"/>
        <w:rPr>
          <w:rFonts w:ascii="仿宋" w:hAnsi="仿宋" w:eastAsia="仿宋" w:cs="仿宋"/>
          <w:sz w:val="32"/>
          <w:szCs w:val="32"/>
        </w:rPr>
      </w:pPr>
      <w:r>
        <w:rPr>
          <w:rFonts w:ascii="Times New Roman" w:hAnsi="Times New Roman" w:eastAsia="Times New Roman" w:cs="Times New Roman"/>
          <w:spacing w:val="9"/>
          <w:sz w:val="32"/>
          <w:szCs w:val="32"/>
        </w:rPr>
        <w:t>2023</w:t>
      </w:r>
      <w:r>
        <w:rPr>
          <w:rFonts w:ascii="Times New Roman" w:hAnsi="Times New Roman" w:eastAsia="Times New Roman" w:cs="Times New Roman"/>
          <w:spacing w:val="47"/>
          <w:sz w:val="32"/>
          <w:szCs w:val="32"/>
        </w:rPr>
        <w:t xml:space="preserve"> </w:t>
      </w:r>
      <w:r>
        <w:rPr>
          <w:rFonts w:ascii="微软雅黑" w:hAnsi="微软雅黑" w:eastAsia="微软雅黑" w:cs="微软雅黑"/>
          <w:spacing w:val="9"/>
          <w:sz w:val="32"/>
          <w:szCs w:val="32"/>
        </w:rPr>
        <w:t>年度财政拨款收</w:t>
      </w:r>
      <w:r>
        <w:rPr>
          <w:rFonts w:ascii="微软雅黑" w:hAnsi="微软雅黑" w:eastAsia="微软雅黑" w:cs="微软雅黑"/>
          <w:spacing w:val="-25"/>
          <w:sz w:val="32"/>
          <w:szCs w:val="32"/>
        </w:rPr>
        <w:t xml:space="preserve"> </w:t>
      </w:r>
      <w:r>
        <w:rPr>
          <w:rFonts w:ascii="微软雅黑" w:hAnsi="微软雅黑" w:eastAsia="微软雅黑" w:cs="微软雅黑"/>
          <w:spacing w:val="9"/>
          <w:sz w:val="32"/>
          <w:szCs w:val="32"/>
        </w:rPr>
        <w:t>、</w:t>
      </w:r>
      <w:r>
        <w:rPr>
          <w:rFonts w:ascii="微软雅黑" w:hAnsi="微软雅黑" w:eastAsia="微软雅黑" w:cs="微软雅黑"/>
          <w:spacing w:val="-49"/>
          <w:sz w:val="32"/>
          <w:szCs w:val="32"/>
        </w:rPr>
        <w:t xml:space="preserve"> </w:t>
      </w:r>
      <w:r>
        <w:rPr>
          <w:rFonts w:ascii="微软雅黑" w:hAnsi="微软雅黑" w:eastAsia="微软雅黑" w:cs="微软雅黑"/>
          <w:spacing w:val="9"/>
          <w:sz w:val="32"/>
          <w:szCs w:val="32"/>
        </w:rPr>
        <w:t xml:space="preserve">支总计 </w:t>
      </w:r>
      <w:r>
        <w:rPr>
          <w:rFonts w:ascii="仿宋" w:hAnsi="仿宋" w:eastAsia="仿宋" w:cs="仿宋"/>
          <w:spacing w:val="9"/>
          <w:sz w:val="32"/>
          <w:szCs w:val="32"/>
        </w:rPr>
        <w:t xml:space="preserve">4707.92 </w:t>
      </w:r>
      <w:r>
        <w:rPr>
          <w:rFonts w:ascii="微软雅黑" w:hAnsi="微软雅黑" w:eastAsia="微软雅黑" w:cs="微软雅黑"/>
          <w:spacing w:val="9"/>
          <w:sz w:val="32"/>
          <w:szCs w:val="32"/>
        </w:rPr>
        <w:t>万元，</w:t>
      </w:r>
      <w:r>
        <w:rPr>
          <w:rFonts w:ascii="微软雅黑" w:hAnsi="微软雅黑" w:eastAsia="微软雅黑" w:cs="微软雅黑"/>
          <w:spacing w:val="-24"/>
          <w:sz w:val="32"/>
          <w:szCs w:val="32"/>
        </w:rPr>
        <w:t xml:space="preserve"> </w:t>
      </w:r>
      <w:r>
        <w:rPr>
          <w:rFonts w:ascii="微软雅黑" w:hAnsi="微软雅黑" w:eastAsia="微软雅黑" w:cs="微软雅黑"/>
          <w:spacing w:val="9"/>
          <w:sz w:val="32"/>
          <w:szCs w:val="32"/>
        </w:rPr>
        <w:t>与上</w:t>
      </w:r>
      <w:r>
        <w:rPr>
          <w:rFonts w:ascii="微软雅黑" w:hAnsi="微软雅黑" w:eastAsia="微软雅黑" w:cs="微软雅黑"/>
          <w:spacing w:val="8"/>
          <w:sz w:val="32"/>
          <w:szCs w:val="32"/>
        </w:rPr>
        <w:t>年相比，</w:t>
      </w:r>
      <w:r>
        <w:rPr>
          <w:rFonts w:ascii="微软雅黑" w:hAnsi="微软雅黑" w:eastAsia="微软雅黑" w:cs="微软雅黑"/>
          <w:spacing w:val="-34"/>
          <w:sz w:val="32"/>
          <w:szCs w:val="32"/>
        </w:rPr>
        <w:t xml:space="preserve"> </w:t>
      </w:r>
      <w:r>
        <w:rPr>
          <w:rFonts w:ascii="仿宋" w:hAnsi="仿宋" w:eastAsia="仿宋" w:cs="仿宋"/>
          <w:spacing w:val="8"/>
          <w:sz w:val="32"/>
          <w:szCs w:val="32"/>
        </w:rPr>
        <w:t>增加</w:t>
      </w:r>
      <w:r>
        <w:rPr>
          <w:rFonts w:ascii="仿宋" w:hAnsi="仿宋" w:eastAsia="仿宋" w:cs="仿宋"/>
          <w:sz w:val="32"/>
          <w:szCs w:val="32"/>
        </w:rPr>
        <w:t xml:space="preserve"> </w:t>
      </w:r>
      <w:r>
        <w:rPr>
          <w:rFonts w:ascii="仿宋" w:hAnsi="仿宋" w:eastAsia="仿宋" w:cs="仿宋"/>
          <w:spacing w:val="-4"/>
          <w:sz w:val="32"/>
          <w:szCs w:val="32"/>
        </w:rPr>
        <w:t>1117.18</w:t>
      </w:r>
      <w:r>
        <w:rPr>
          <w:rFonts w:ascii="仿宋" w:hAnsi="仿宋" w:eastAsia="仿宋" w:cs="仿宋"/>
          <w:spacing w:val="-56"/>
          <w:sz w:val="32"/>
          <w:szCs w:val="32"/>
        </w:rPr>
        <w:t xml:space="preserve"> </w:t>
      </w:r>
      <w:r>
        <w:rPr>
          <w:rFonts w:ascii="仿宋" w:hAnsi="仿宋" w:eastAsia="仿宋" w:cs="仿宋"/>
          <w:spacing w:val="-4"/>
          <w:sz w:val="32"/>
          <w:szCs w:val="32"/>
        </w:rPr>
        <w:t>万元，增长</w:t>
      </w:r>
      <w:r>
        <w:rPr>
          <w:rFonts w:ascii="仿宋" w:hAnsi="仿宋" w:eastAsia="仿宋" w:cs="仿宋"/>
          <w:spacing w:val="-63"/>
          <w:sz w:val="32"/>
          <w:szCs w:val="32"/>
        </w:rPr>
        <w:t xml:space="preserve"> </w:t>
      </w:r>
      <w:r>
        <w:rPr>
          <w:rFonts w:ascii="仿宋" w:hAnsi="仿宋" w:eastAsia="仿宋" w:cs="仿宋"/>
          <w:spacing w:val="-4"/>
          <w:sz w:val="32"/>
          <w:szCs w:val="32"/>
        </w:rPr>
        <w:t>31.11%</w:t>
      </w:r>
      <w:r>
        <w:rPr>
          <w:rFonts w:ascii="微软雅黑" w:hAnsi="微软雅黑" w:eastAsia="微软雅黑" w:cs="微软雅黑"/>
          <w:spacing w:val="-4"/>
          <w:sz w:val="32"/>
          <w:szCs w:val="32"/>
        </w:rPr>
        <w:t>，主要是因为</w:t>
      </w:r>
      <w:r>
        <w:rPr>
          <w:rFonts w:ascii="仿宋" w:hAnsi="仿宋" w:eastAsia="仿宋" w:cs="仿宋"/>
          <w:spacing w:val="-4"/>
          <w:sz w:val="32"/>
          <w:szCs w:val="32"/>
        </w:rPr>
        <w:t>本单位正在实施邵阳市妇幼保</w:t>
      </w:r>
      <w:r>
        <w:rPr>
          <w:rFonts w:ascii="仿宋" w:hAnsi="仿宋" w:eastAsia="仿宋" w:cs="仿宋"/>
          <w:spacing w:val="-5"/>
          <w:sz w:val="32"/>
          <w:szCs w:val="32"/>
        </w:rPr>
        <w:t>健院</w:t>
      </w:r>
      <w:r>
        <w:rPr>
          <w:rFonts w:ascii="仿宋" w:hAnsi="仿宋" w:eastAsia="仿宋" w:cs="仿宋"/>
          <w:sz w:val="32"/>
          <w:szCs w:val="32"/>
        </w:rPr>
        <w:t xml:space="preserve"> </w:t>
      </w:r>
      <w:r>
        <w:rPr>
          <w:rFonts w:ascii="仿宋" w:hAnsi="仿宋" w:eastAsia="仿宋" w:cs="仿宋"/>
          <w:spacing w:val="-2"/>
          <w:sz w:val="32"/>
          <w:szCs w:val="32"/>
        </w:rPr>
        <w:t>整体改扩建项目和妇幼健康服务能力提升项目，</w:t>
      </w:r>
      <w:r>
        <w:rPr>
          <w:rFonts w:ascii="仿宋" w:hAnsi="仿宋" w:eastAsia="仿宋" w:cs="仿宋"/>
          <w:spacing w:val="-3"/>
          <w:sz w:val="32"/>
          <w:szCs w:val="32"/>
        </w:rPr>
        <w:t>项目支出增加。</w:t>
      </w:r>
    </w:p>
    <w:p w14:paraId="1D32BC54">
      <w:pPr>
        <w:spacing w:before="1" w:line="220" w:lineRule="auto"/>
        <w:ind w:left="733"/>
        <w:rPr>
          <w:rFonts w:ascii="黑体" w:hAnsi="黑体" w:eastAsia="黑体" w:cs="黑体"/>
          <w:sz w:val="36"/>
          <w:szCs w:val="36"/>
        </w:rPr>
      </w:pPr>
      <w:r>
        <w:rPr>
          <w:rFonts w:ascii="黑体" w:hAnsi="黑体" w:eastAsia="黑体" w:cs="黑体"/>
          <w:b/>
          <w:bCs/>
          <w:color w:val="0D0D0D"/>
          <w:spacing w:val="-5"/>
          <w:sz w:val="36"/>
          <w:szCs w:val="36"/>
        </w:rPr>
        <w:t>五、一般公共预算财政拨款支出决算情况说明</w:t>
      </w:r>
    </w:p>
    <w:p w14:paraId="56B5E8AA">
      <w:pPr>
        <w:spacing w:before="203" w:line="227" w:lineRule="auto"/>
        <w:ind w:left="663"/>
        <w:rPr>
          <w:rFonts w:ascii="楷体" w:hAnsi="楷体" w:eastAsia="楷体" w:cs="楷体"/>
          <w:sz w:val="32"/>
          <w:szCs w:val="32"/>
        </w:rPr>
      </w:pPr>
      <w:r>
        <w:rPr>
          <w:rFonts w:ascii="楷体" w:hAnsi="楷体" w:eastAsia="楷体" w:cs="楷体"/>
          <w:spacing w:val="-2"/>
          <w:sz w:val="32"/>
          <w:szCs w:val="32"/>
        </w:rPr>
        <w:t>（一）一般公共预算财政拨款支出决算总体情况</w:t>
      </w:r>
    </w:p>
    <w:p w14:paraId="417F4EC8">
      <w:pPr>
        <w:spacing w:before="209" w:line="262" w:lineRule="auto"/>
        <w:ind w:left="10" w:right="27" w:firstLine="626"/>
        <w:rPr>
          <w:rFonts w:ascii="仿宋" w:hAnsi="仿宋" w:eastAsia="仿宋" w:cs="仿宋"/>
          <w:sz w:val="32"/>
          <w:szCs w:val="32"/>
        </w:rPr>
      </w:pPr>
      <w:r>
        <w:rPr>
          <w:rFonts w:ascii="Times New Roman" w:hAnsi="Times New Roman" w:eastAsia="Times New Roman" w:cs="Times New Roman"/>
          <w:spacing w:val="-7"/>
          <w:sz w:val="32"/>
          <w:szCs w:val="32"/>
        </w:rPr>
        <w:t xml:space="preserve">2023 </w:t>
      </w:r>
      <w:r>
        <w:rPr>
          <w:rFonts w:ascii="微软雅黑" w:hAnsi="微软雅黑" w:eastAsia="微软雅黑" w:cs="微软雅黑"/>
          <w:spacing w:val="-7"/>
          <w:sz w:val="32"/>
          <w:szCs w:val="32"/>
        </w:rPr>
        <w:t xml:space="preserve">年度财政拨款支出 </w:t>
      </w:r>
      <w:r>
        <w:rPr>
          <w:rFonts w:ascii="仿宋" w:hAnsi="仿宋" w:eastAsia="仿宋" w:cs="仿宋"/>
          <w:spacing w:val="-7"/>
          <w:sz w:val="32"/>
          <w:szCs w:val="32"/>
        </w:rPr>
        <w:t>4707.9</w:t>
      </w:r>
      <w:r>
        <w:rPr>
          <w:rFonts w:ascii="仿宋" w:hAnsi="仿宋" w:eastAsia="仿宋" w:cs="仿宋"/>
          <w:spacing w:val="-8"/>
          <w:sz w:val="32"/>
          <w:szCs w:val="32"/>
        </w:rPr>
        <w:t>2</w:t>
      </w:r>
      <w:r>
        <w:rPr>
          <w:rFonts w:ascii="仿宋" w:hAnsi="仿宋" w:eastAsia="仿宋" w:cs="仿宋"/>
          <w:spacing w:val="-50"/>
          <w:sz w:val="32"/>
          <w:szCs w:val="32"/>
        </w:rPr>
        <w:t xml:space="preserve"> </w:t>
      </w:r>
      <w:r>
        <w:rPr>
          <w:rFonts w:ascii="微软雅黑" w:hAnsi="微软雅黑" w:eastAsia="微软雅黑" w:cs="微软雅黑"/>
          <w:spacing w:val="-8"/>
          <w:sz w:val="32"/>
          <w:szCs w:val="32"/>
        </w:rPr>
        <w:t>万元，</w:t>
      </w:r>
      <w:r>
        <w:rPr>
          <w:rFonts w:ascii="微软雅黑" w:hAnsi="微软雅黑" w:eastAsia="微软雅黑" w:cs="微软雅黑"/>
          <w:spacing w:val="-21"/>
          <w:sz w:val="32"/>
          <w:szCs w:val="32"/>
        </w:rPr>
        <w:t xml:space="preserve"> </w:t>
      </w:r>
      <w:r>
        <w:rPr>
          <w:rFonts w:ascii="微软雅黑" w:hAnsi="微软雅黑" w:eastAsia="微软雅黑" w:cs="微软雅黑"/>
          <w:spacing w:val="-8"/>
          <w:sz w:val="32"/>
          <w:szCs w:val="32"/>
        </w:rPr>
        <w:t xml:space="preserve">占本年支出合计的 </w:t>
      </w:r>
      <w:r>
        <w:rPr>
          <w:rFonts w:ascii="仿宋" w:hAnsi="仿宋" w:eastAsia="仿宋" w:cs="仿宋"/>
          <w:spacing w:val="-8"/>
          <w:sz w:val="32"/>
          <w:szCs w:val="32"/>
        </w:rPr>
        <w:t>48.66</w:t>
      </w:r>
      <w:r>
        <w:rPr>
          <w:rFonts w:ascii="仿宋" w:hAnsi="仿宋" w:eastAsia="仿宋" w:cs="仿宋"/>
          <w:spacing w:val="-92"/>
          <w:sz w:val="32"/>
          <w:szCs w:val="32"/>
        </w:rPr>
        <w:t xml:space="preserve"> </w:t>
      </w:r>
      <w:r>
        <w:rPr>
          <w:rFonts w:ascii="微软雅黑" w:hAnsi="微软雅黑" w:eastAsia="微软雅黑" w:cs="微软雅黑"/>
          <w:color w:val="0D0D0D"/>
          <w:spacing w:val="-8"/>
          <w:sz w:val="32"/>
          <w:szCs w:val="32"/>
        </w:rPr>
        <w:t>%</w:t>
      </w:r>
      <w:r>
        <w:rPr>
          <w:rFonts w:ascii="微软雅黑" w:hAnsi="微软雅黑" w:eastAsia="微软雅黑" w:cs="微软雅黑"/>
          <w:spacing w:val="-8"/>
          <w:sz w:val="32"/>
          <w:szCs w:val="32"/>
        </w:rPr>
        <w:t>，</w:t>
      </w:r>
      <w:r>
        <w:rPr>
          <w:rFonts w:ascii="微软雅黑" w:hAnsi="微软雅黑" w:eastAsia="微软雅黑" w:cs="微软雅黑"/>
          <w:spacing w:val="-55"/>
          <w:sz w:val="32"/>
          <w:szCs w:val="32"/>
        </w:rPr>
        <w:t xml:space="preserve"> </w:t>
      </w:r>
      <w:r>
        <w:rPr>
          <w:rFonts w:ascii="微软雅黑" w:hAnsi="微软雅黑" w:eastAsia="微软雅黑" w:cs="微软雅黑"/>
          <w:spacing w:val="-8"/>
          <w:sz w:val="32"/>
          <w:szCs w:val="32"/>
        </w:rPr>
        <w:t>与</w:t>
      </w:r>
      <w:r>
        <w:rPr>
          <w:rFonts w:ascii="微软雅黑" w:hAnsi="微软雅黑" w:eastAsia="微软雅黑" w:cs="微软雅黑"/>
          <w:sz w:val="32"/>
          <w:szCs w:val="32"/>
        </w:rPr>
        <w:t xml:space="preserve"> </w:t>
      </w:r>
      <w:r>
        <w:rPr>
          <w:rFonts w:ascii="微软雅黑" w:hAnsi="微软雅黑" w:eastAsia="微软雅黑" w:cs="微软雅黑"/>
          <w:spacing w:val="-1"/>
          <w:sz w:val="32"/>
          <w:szCs w:val="32"/>
        </w:rPr>
        <w:t>上年相比，</w:t>
      </w:r>
      <w:r>
        <w:rPr>
          <w:rFonts w:ascii="微软雅黑" w:hAnsi="微软雅黑" w:eastAsia="微软雅黑" w:cs="微软雅黑"/>
          <w:spacing w:val="-64"/>
          <w:sz w:val="32"/>
          <w:szCs w:val="32"/>
        </w:rPr>
        <w:t xml:space="preserve"> </w:t>
      </w:r>
      <w:r>
        <w:rPr>
          <w:rFonts w:ascii="微软雅黑" w:hAnsi="微软雅黑" w:eastAsia="微软雅黑" w:cs="微软雅黑"/>
          <w:spacing w:val="-1"/>
          <w:sz w:val="32"/>
          <w:szCs w:val="32"/>
        </w:rPr>
        <w:t>财政拨款支出</w:t>
      </w:r>
      <w:r>
        <w:rPr>
          <w:rFonts w:ascii="仿宋" w:hAnsi="仿宋" w:eastAsia="仿宋" w:cs="仿宋"/>
          <w:spacing w:val="-1"/>
          <w:sz w:val="32"/>
          <w:szCs w:val="32"/>
        </w:rPr>
        <w:t>增加</w:t>
      </w:r>
      <w:r>
        <w:rPr>
          <w:rFonts w:ascii="仿宋" w:hAnsi="仿宋" w:eastAsia="仿宋" w:cs="仿宋"/>
          <w:spacing w:val="-39"/>
          <w:sz w:val="32"/>
          <w:szCs w:val="32"/>
        </w:rPr>
        <w:t xml:space="preserve"> </w:t>
      </w:r>
      <w:r>
        <w:rPr>
          <w:rFonts w:ascii="仿宋" w:hAnsi="仿宋" w:eastAsia="仿宋" w:cs="仿宋"/>
          <w:spacing w:val="-1"/>
          <w:sz w:val="32"/>
          <w:szCs w:val="32"/>
        </w:rPr>
        <w:t>1117.18</w:t>
      </w:r>
      <w:r>
        <w:rPr>
          <w:rFonts w:ascii="仿宋" w:hAnsi="仿宋" w:eastAsia="仿宋" w:cs="仿宋"/>
          <w:spacing w:val="-51"/>
          <w:sz w:val="32"/>
          <w:szCs w:val="32"/>
        </w:rPr>
        <w:t xml:space="preserve"> </w:t>
      </w:r>
      <w:r>
        <w:rPr>
          <w:rFonts w:ascii="仿宋" w:hAnsi="仿宋" w:eastAsia="仿宋" w:cs="仿宋"/>
          <w:spacing w:val="-1"/>
          <w:sz w:val="32"/>
          <w:szCs w:val="32"/>
        </w:rPr>
        <w:t>万元，增长</w:t>
      </w:r>
      <w:r>
        <w:rPr>
          <w:rFonts w:ascii="仿宋" w:hAnsi="仿宋" w:eastAsia="仿宋" w:cs="仿宋"/>
          <w:spacing w:val="-57"/>
          <w:sz w:val="32"/>
          <w:szCs w:val="32"/>
        </w:rPr>
        <w:t xml:space="preserve"> </w:t>
      </w:r>
      <w:r>
        <w:rPr>
          <w:rFonts w:ascii="仿宋" w:hAnsi="仿宋" w:eastAsia="仿宋" w:cs="仿宋"/>
          <w:spacing w:val="-1"/>
          <w:sz w:val="32"/>
          <w:szCs w:val="32"/>
        </w:rPr>
        <w:t>31.11%</w:t>
      </w:r>
      <w:r>
        <w:rPr>
          <w:rFonts w:ascii="微软雅黑" w:hAnsi="微软雅黑" w:eastAsia="微软雅黑" w:cs="微软雅黑"/>
          <w:spacing w:val="-1"/>
          <w:sz w:val="32"/>
          <w:szCs w:val="32"/>
        </w:rPr>
        <w:t>，</w:t>
      </w:r>
      <w:r>
        <w:rPr>
          <w:rFonts w:ascii="微软雅黑" w:hAnsi="微软雅黑" w:eastAsia="微软雅黑" w:cs="微软雅黑"/>
          <w:spacing w:val="-53"/>
          <w:sz w:val="32"/>
          <w:szCs w:val="32"/>
        </w:rPr>
        <w:t xml:space="preserve"> </w:t>
      </w:r>
      <w:r>
        <w:rPr>
          <w:rFonts w:ascii="微软雅黑" w:hAnsi="微软雅黑" w:eastAsia="微软雅黑" w:cs="微软雅黑"/>
          <w:spacing w:val="-1"/>
          <w:sz w:val="32"/>
          <w:szCs w:val="32"/>
        </w:rPr>
        <w:t>主要是</w:t>
      </w:r>
      <w:r>
        <w:rPr>
          <w:rFonts w:ascii="微软雅黑" w:hAnsi="微软雅黑" w:eastAsia="微软雅黑" w:cs="微软雅黑"/>
          <w:spacing w:val="-2"/>
          <w:sz w:val="32"/>
          <w:szCs w:val="32"/>
        </w:rPr>
        <w:t>因为</w:t>
      </w:r>
      <w:r>
        <w:rPr>
          <w:rFonts w:ascii="仿宋" w:hAnsi="仿宋" w:eastAsia="仿宋" w:cs="仿宋"/>
          <w:spacing w:val="-2"/>
          <w:sz w:val="32"/>
          <w:szCs w:val="32"/>
        </w:rPr>
        <w:t>邵</w:t>
      </w:r>
    </w:p>
    <w:p w14:paraId="2E93734C">
      <w:pPr>
        <w:spacing w:before="1" w:line="220" w:lineRule="auto"/>
        <w:ind w:left="30"/>
        <w:rPr>
          <w:rFonts w:ascii="仿宋" w:hAnsi="仿宋" w:eastAsia="仿宋" w:cs="仿宋"/>
          <w:sz w:val="32"/>
          <w:szCs w:val="32"/>
        </w:rPr>
      </w:pPr>
      <w:r>
        <w:rPr>
          <w:rFonts w:ascii="仿宋" w:hAnsi="仿宋" w:eastAsia="仿宋" w:cs="仿宋"/>
          <w:spacing w:val="-3"/>
          <w:sz w:val="32"/>
          <w:szCs w:val="32"/>
        </w:rPr>
        <w:t>阳市妇幼保健院整体改扩建项目和妇幼健康服务能力提升项目支出增加。</w:t>
      </w:r>
    </w:p>
    <w:p w14:paraId="6F7E0731">
      <w:pPr>
        <w:spacing w:before="217" w:line="227" w:lineRule="auto"/>
        <w:ind w:left="663"/>
        <w:rPr>
          <w:rFonts w:ascii="楷体" w:hAnsi="楷体" w:eastAsia="楷体" w:cs="楷体"/>
          <w:sz w:val="32"/>
          <w:szCs w:val="32"/>
        </w:rPr>
      </w:pPr>
      <w:r>
        <w:rPr>
          <w:rFonts w:ascii="楷体" w:hAnsi="楷体" w:eastAsia="楷体" w:cs="楷体"/>
          <w:spacing w:val="-2"/>
          <w:sz w:val="32"/>
          <w:szCs w:val="32"/>
        </w:rPr>
        <w:t>（二）一般公共预算财政拨款支出决算结构情况</w:t>
      </w:r>
    </w:p>
    <w:p w14:paraId="08F86C7A">
      <w:pPr>
        <w:spacing w:before="206" w:line="188" w:lineRule="auto"/>
        <w:ind w:left="636"/>
        <w:rPr>
          <w:rFonts w:ascii="仿宋" w:hAnsi="仿宋" w:eastAsia="仿宋" w:cs="仿宋"/>
          <w:sz w:val="32"/>
          <w:szCs w:val="32"/>
        </w:rPr>
      </w:pPr>
      <w:r>
        <w:rPr>
          <w:rFonts w:ascii="Times New Roman" w:hAnsi="Times New Roman" w:eastAsia="Times New Roman" w:cs="Times New Roman"/>
          <w:spacing w:val="-1"/>
          <w:sz w:val="32"/>
          <w:szCs w:val="32"/>
        </w:rPr>
        <w:t>2023</w:t>
      </w:r>
      <w:r>
        <w:rPr>
          <w:rFonts w:ascii="微软雅黑" w:hAnsi="微软雅黑" w:eastAsia="微软雅黑" w:cs="微软雅黑"/>
          <w:spacing w:val="-1"/>
          <w:sz w:val="32"/>
          <w:szCs w:val="32"/>
        </w:rPr>
        <w:t>年度财政拨款支出</w:t>
      </w:r>
      <w:r>
        <w:rPr>
          <w:rFonts w:ascii="仿宋" w:hAnsi="仿宋" w:eastAsia="仿宋" w:cs="仿宋"/>
          <w:spacing w:val="-1"/>
          <w:sz w:val="32"/>
          <w:szCs w:val="32"/>
        </w:rPr>
        <w:t>4707.92</w:t>
      </w:r>
      <w:r>
        <w:rPr>
          <w:rFonts w:ascii="微软雅黑" w:hAnsi="微软雅黑" w:eastAsia="微软雅黑" w:cs="微软雅黑"/>
          <w:spacing w:val="-1"/>
          <w:sz w:val="32"/>
          <w:szCs w:val="32"/>
        </w:rPr>
        <w:t>万元</w:t>
      </w:r>
      <w:r>
        <w:rPr>
          <w:rFonts w:ascii="微软雅黑" w:hAnsi="微软雅黑" w:eastAsia="微软雅黑" w:cs="微软雅黑"/>
          <w:spacing w:val="-2"/>
          <w:sz w:val="32"/>
          <w:szCs w:val="32"/>
        </w:rPr>
        <w:t>，主要用于以下方面：</w:t>
      </w:r>
      <w:r>
        <w:rPr>
          <w:rFonts w:ascii="微软雅黑" w:hAnsi="微软雅黑" w:eastAsia="微软雅黑" w:cs="微软雅黑"/>
          <w:spacing w:val="-48"/>
          <w:sz w:val="32"/>
          <w:szCs w:val="32"/>
        </w:rPr>
        <w:t xml:space="preserve"> </w:t>
      </w:r>
      <w:r>
        <w:rPr>
          <w:rFonts w:ascii="仿宋" w:hAnsi="仿宋" w:eastAsia="仿宋" w:cs="仿宋"/>
          <w:spacing w:val="-2"/>
          <w:sz w:val="32"/>
          <w:szCs w:val="32"/>
        </w:rPr>
        <w:t>社会保障和</w:t>
      </w:r>
    </w:p>
    <w:p w14:paraId="542E4B71">
      <w:pPr>
        <w:spacing w:line="188" w:lineRule="auto"/>
        <w:rPr>
          <w:rFonts w:ascii="仿宋" w:hAnsi="仿宋" w:eastAsia="仿宋" w:cs="仿宋"/>
          <w:sz w:val="32"/>
          <w:szCs w:val="32"/>
        </w:rPr>
        <w:sectPr>
          <w:pgSz w:w="11906" w:h="16839"/>
          <w:pgMar w:top="817" w:right="692" w:bottom="0" w:left="729" w:header="0" w:footer="0" w:gutter="0"/>
          <w:cols w:space="720" w:num="1"/>
        </w:sectPr>
      </w:pPr>
    </w:p>
    <w:p w14:paraId="738F367F">
      <w:pPr>
        <w:spacing w:before="66" w:line="346" w:lineRule="auto"/>
        <w:ind w:left="16" w:right="187" w:hanging="5"/>
        <w:rPr>
          <w:rFonts w:ascii="仿宋" w:hAnsi="仿宋" w:eastAsia="仿宋" w:cs="仿宋"/>
          <w:sz w:val="32"/>
          <w:szCs w:val="32"/>
        </w:rPr>
      </w:pPr>
      <w:r>
        <w:rPr>
          <w:rFonts w:ascii="仿宋" w:hAnsi="仿宋" w:eastAsia="仿宋" w:cs="仿宋"/>
          <w:spacing w:val="-3"/>
          <w:sz w:val="32"/>
          <w:szCs w:val="32"/>
        </w:rPr>
        <w:t>就业支出本年支出181.51万元，占3.86%。卫生健康支出本年支出4477.18万</w:t>
      </w:r>
      <w:r>
        <w:rPr>
          <w:rFonts w:ascii="仿宋" w:hAnsi="仿宋" w:eastAsia="仿宋" w:cs="仿宋"/>
          <w:spacing w:val="9"/>
          <w:sz w:val="32"/>
          <w:szCs w:val="32"/>
        </w:rPr>
        <w:t xml:space="preserve"> </w:t>
      </w:r>
      <w:r>
        <w:rPr>
          <w:rFonts w:ascii="仿宋" w:hAnsi="仿宋" w:eastAsia="仿宋" w:cs="仿宋"/>
          <w:spacing w:val="-1"/>
          <w:sz w:val="32"/>
          <w:szCs w:val="32"/>
        </w:rPr>
        <w:t>元，占95.10%。住房保障支出本年支出49.23万元，占1.05%。</w:t>
      </w:r>
    </w:p>
    <w:p w14:paraId="078BCAB8">
      <w:pPr>
        <w:spacing w:line="226" w:lineRule="auto"/>
        <w:ind w:left="663"/>
        <w:rPr>
          <w:rFonts w:ascii="楷体" w:hAnsi="楷体" w:eastAsia="楷体" w:cs="楷体"/>
          <w:sz w:val="32"/>
          <w:szCs w:val="32"/>
        </w:rPr>
      </w:pPr>
      <w:r>
        <w:rPr>
          <w:rFonts w:ascii="楷体" w:hAnsi="楷体" w:eastAsia="楷体" w:cs="楷体"/>
          <w:spacing w:val="-2"/>
          <w:sz w:val="32"/>
          <w:szCs w:val="32"/>
        </w:rPr>
        <w:t>（三）一般公共预算财政拨款支出决算具体情况</w:t>
      </w:r>
    </w:p>
    <w:p w14:paraId="589B9B67">
      <w:pPr>
        <w:spacing w:before="208" w:line="262" w:lineRule="auto"/>
        <w:ind w:right="998" w:firstLine="636"/>
        <w:rPr>
          <w:rFonts w:ascii="微软雅黑" w:hAnsi="微软雅黑" w:eastAsia="微软雅黑" w:cs="微软雅黑"/>
          <w:sz w:val="32"/>
          <w:szCs w:val="32"/>
        </w:rPr>
      </w:pPr>
      <w:r>
        <w:rPr>
          <w:rFonts w:ascii="Times New Roman" w:hAnsi="Times New Roman" w:eastAsia="Times New Roman" w:cs="Times New Roman"/>
          <w:spacing w:val="-1"/>
          <w:sz w:val="32"/>
          <w:szCs w:val="32"/>
        </w:rPr>
        <w:t>2023</w:t>
      </w:r>
      <w:r>
        <w:rPr>
          <w:rFonts w:ascii="微软雅黑" w:hAnsi="微软雅黑" w:eastAsia="微软雅黑" w:cs="微软雅黑"/>
          <w:spacing w:val="-1"/>
          <w:sz w:val="32"/>
          <w:szCs w:val="32"/>
        </w:rPr>
        <w:t>年度财政拨款支出年初预算数为</w:t>
      </w:r>
      <w:r>
        <w:rPr>
          <w:rFonts w:ascii="仿宋" w:hAnsi="仿宋" w:eastAsia="仿宋" w:cs="仿宋"/>
          <w:spacing w:val="-1"/>
          <w:sz w:val="32"/>
          <w:szCs w:val="32"/>
        </w:rPr>
        <w:t>745.96</w:t>
      </w:r>
      <w:r>
        <w:rPr>
          <w:rFonts w:ascii="仿宋" w:hAnsi="仿宋" w:eastAsia="仿宋" w:cs="仿宋"/>
          <w:spacing w:val="-75"/>
          <w:sz w:val="32"/>
          <w:szCs w:val="32"/>
        </w:rPr>
        <w:t xml:space="preserve"> </w:t>
      </w:r>
      <w:r>
        <w:rPr>
          <w:rFonts w:ascii="微软雅黑" w:hAnsi="微软雅黑" w:eastAsia="微软雅黑" w:cs="微软雅黑"/>
          <w:spacing w:val="-1"/>
          <w:sz w:val="32"/>
          <w:szCs w:val="32"/>
        </w:rPr>
        <w:t>万元，支</w:t>
      </w:r>
      <w:r>
        <w:rPr>
          <w:rFonts w:ascii="微软雅黑" w:hAnsi="微软雅黑" w:eastAsia="微软雅黑" w:cs="微软雅黑"/>
          <w:spacing w:val="-2"/>
          <w:sz w:val="32"/>
          <w:szCs w:val="32"/>
        </w:rPr>
        <w:t>出决算数为</w:t>
      </w:r>
      <w:r>
        <w:rPr>
          <w:rFonts w:ascii="微软雅黑" w:hAnsi="微软雅黑" w:eastAsia="微软雅黑" w:cs="微软雅黑"/>
          <w:sz w:val="32"/>
          <w:szCs w:val="32"/>
        </w:rPr>
        <w:t xml:space="preserve"> </w:t>
      </w:r>
      <w:r>
        <w:rPr>
          <w:rFonts w:ascii="仿宋" w:hAnsi="仿宋" w:eastAsia="仿宋" w:cs="仿宋"/>
          <w:spacing w:val="-7"/>
          <w:sz w:val="32"/>
          <w:szCs w:val="32"/>
        </w:rPr>
        <w:t>4707.92</w:t>
      </w:r>
      <w:r>
        <w:rPr>
          <w:rFonts w:ascii="微软雅黑" w:hAnsi="微软雅黑" w:eastAsia="微软雅黑" w:cs="微软雅黑"/>
          <w:spacing w:val="-7"/>
          <w:sz w:val="32"/>
          <w:szCs w:val="32"/>
        </w:rPr>
        <w:t>万元，完成年初预算的</w:t>
      </w:r>
      <w:r>
        <w:rPr>
          <w:rFonts w:ascii="仿宋" w:hAnsi="仿宋" w:eastAsia="仿宋" w:cs="仿宋"/>
          <w:spacing w:val="-7"/>
          <w:sz w:val="32"/>
          <w:szCs w:val="32"/>
        </w:rPr>
        <w:t>631.12</w:t>
      </w:r>
      <w:r>
        <w:rPr>
          <w:rFonts w:ascii="微软雅黑" w:hAnsi="微软雅黑" w:eastAsia="微软雅黑" w:cs="微软雅黑"/>
          <w:color w:val="0D0D0D"/>
          <w:spacing w:val="-7"/>
          <w:sz w:val="32"/>
          <w:szCs w:val="32"/>
        </w:rPr>
        <w:t>%</w:t>
      </w:r>
      <w:r>
        <w:rPr>
          <w:rFonts w:ascii="微软雅黑" w:hAnsi="微软雅黑" w:eastAsia="微软雅黑" w:cs="微软雅黑"/>
          <w:spacing w:val="-8"/>
          <w:sz w:val="32"/>
          <w:szCs w:val="32"/>
        </w:rPr>
        <w:t>，其中：</w:t>
      </w:r>
    </w:p>
    <w:p w14:paraId="4517D89A">
      <w:pPr>
        <w:spacing w:line="346" w:lineRule="auto"/>
        <w:ind w:left="10" w:right="253" w:firstLine="794"/>
        <w:jc w:val="both"/>
        <w:rPr>
          <w:rFonts w:ascii="仿宋" w:hAnsi="仿宋" w:eastAsia="仿宋" w:cs="仿宋"/>
          <w:sz w:val="32"/>
          <w:szCs w:val="32"/>
        </w:rPr>
      </w:pPr>
      <w:r>
        <w:rPr>
          <w:rFonts w:ascii="仿宋" w:hAnsi="仿宋" w:eastAsia="仿宋" w:cs="仿宋"/>
          <w:sz w:val="32"/>
          <w:szCs w:val="32"/>
        </w:rPr>
        <w:t>2080502|事业单位离退休年初预算为10</w:t>
      </w:r>
      <w:r>
        <w:rPr>
          <w:rFonts w:ascii="仿宋" w:hAnsi="仿宋" w:eastAsia="仿宋" w:cs="仿宋"/>
          <w:spacing w:val="-1"/>
          <w:sz w:val="32"/>
          <w:szCs w:val="32"/>
        </w:rPr>
        <w:t>.95万元，支出决算为10.80万</w:t>
      </w:r>
      <w:r>
        <w:rPr>
          <w:rFonts w:ascii="仿宋" w:hAnsi="仿宋" w:eastAsia="仿宋" w:cs="仿宋"/>
          <w:sz w:val="32"/>
          <w:szCs w:val="32"/>
        </w:rPr>
        <w:t xml:space="preserve"> </w:t>
      </w:r>
      <w:r>
        <w:rPr>
          <w:rFonts w:ascii="仿宋" w:hAnsi="仿宋" w:eastAsia="仿宋" w:cs="仿宋"/>
          <w:spacing w:val="-1"/>
          <w:sz w:val="32"/>
          <w:szCs w:val="32"/>
        </w:rPr>
        <w:t>元,完成年初预算的98.58%。决算数小于预算数</w:t>
      </w:r>
      <w:r>
        <w:rPr>
          <w:rFonts w:ascii="仿宋" w:hAnsi="仿宋" w:eastAsia="仿宋" w:cs="仿宋"/>
          <w:spacing w:val="-2"/>
          <w:sz w:val="32"/>
          <w:szCs w:val="32"/>
        </w:rPr>
        <w:t>的主要原因是：年末生活补</w:t>
      </w:r>
      <w:r>
        <w:rPr>
          <w:rFonts w:ascii="仿宋" w:hAnsi="仿宋" w:eastAsia="仿宋" w:cs="仿宋"/>
          <w:sz w:val="32"/>
          <w:szCs w:val="32"/>
        </w:rPr>
        <w:t xml:space="preserve"> </w:t>
      </w:r>
      <w:r>
        <w:rPr>
          <w:rFonts w:ascii="仿宋" w:hAnsi="仿宋" w:eastAsia="仿宋" w:cs="仿宋"/>
          <w:spacing w:val="-12"/>
          <w:sz w:val="32"/>
          <w:szCs w:val="32"/>
        </w:rPr>
        <w:t>助未发。</w:t>
      </w:r>
    </w:p>
    <w:p w14:paraId="303C0A95">
      <w:pPr>
        <w:spacing w:before="1" w:line="346" w:lineRule="auto"/>
        <w:ind w:left="10" w:right="107" w:firstLine="794"/>
        <w:jc w:val="both"/>
        <w:rPr>
          <w:rFonts w:ascii="仿宋" w:hAnsi="仿宋" w:eastAsia="仿宋" w:cs="仿宋"/>
          <w:sz w:val="32"/>
          <w:szCs w:val="32"/>
        </w:rPr>
      </w:pPr>
      <w:r>
        <w:rPr>
          <w:rFonts w:ascii="仿宋" w:hAnsi="仿宋" w:eastAsia="仿宋" w:cs="仿宋"/>
          <w:spacing w:val="-1"/>
          <w:sz w:val="32"/>
          <w:szCs w:val="32"/>
        </w:rPr>
        <w:t>2100403|妇幼保健机构年初预算为487.20万元，支出决算为3904.26万</w:t>
      </w:r>
      <w:r>
        <w:rPr>
          <w:rFonts w:ascii="仿宋" w:hAnsi="仿宋" w:eastAsia="仿宋" w:cs="仿宋"/>
          <w:spacing w:val="10"/>
          <w:sz w:val="32"/>
          <w:szCs w:val="32"/>
        </w:rPr>
        <w:t xml:space="preserve"> </w:t>
      </w:r>
      <w:r>
        <w:rPr>
          <w:rFonts w:ascii="仿宋" w:hAnsi="仿宋" w:eastAsia="仿宋" w:cs="仿宋"/>
          <w:spacing w:val="-3"/>
          <w:sz w:val="32"/>
          <w:szCs w:val="32"/>
        </w:rPr>
        <w:t>元,完成年初预算的801.37%。决算数大于预算数的主要原因是：</w:t>
      </w:r>
      <w:r>
        <w:rPr>
          <w:rFonts w:ascii="仿宋" w:hAnsi="仿宋" w:eastAsia="仿宋" w:cs="仿宋"/>
          <w:spacing w:val="-4"/>
          <w:sz w:val="32"/>
          <w:szCs w:val="32"/>
        </w:rPr>
        <w:t>年中调整增</w:t>
      </w:r>
      <w:r>
        <w:rPr>
          <w:rFonts w:ascii="仿宋" w:hAnsi="仿宋" w:eastAsia="仿宋" w:cs="仿宋"/>
          <w:sz w:val="32"/>
          <w:szCs w:val="32"/>
        </w:rPr>
        <w:t xml:space="preserve"> </w:t>
      </w:r>
      <w:r>
        <w:rPr>
          <w:rFonts w:ascii="仿宋" w:hAnsi="仿宋" w:eastAsia="仿宋" w:cs="仿宋"/>
          <w:spacing w:val="-9"/>
          <w:sz w:val="32"/>
          <w:szCs w:val="32"/>
        </w:rPr>
        <w:t>加项目支出。</w:t>
      </w:r>
    </w:p>
    <w:p w14:paraId="3ACDD22C">
      <w:pPr>
        <w:spacing w:line="346" w:lineRule="auto"/>
        <w:ind w:left="11" w:firstLine="793"/>
        <w:rPr>
          <w:rFonts w:ascii="仿宋" w:hAnsi="仿宋" w:eastAsia="仿宋" w:cs="仿宋"/>
          <w:sz w:val="32"/>
          <w:szCs w:val="32"/>
        </w:rPr>
      </w:pPr>
      <w:r>
        <w:rPr>
          <w:rFonts w:ascii="仿宋" w:hAnsi="仿宋" w:eastAsia="仿宋" w:cs="仿宋"/>
          <w:spacing w:val="-2"/>
          <w:sz w:val="32"/>
          <w:szCs w:val="32"/>
        </w:rPr>
        <w:t>2080505|机关事业单位基本养老保险缴费支出年初预算为16</w:t>
      </w:r>
      <w:r>
        <w:rPr>
          <w:rFonts w:ascii="仿宋" w:hAnsi="仿宋" w:eastAsia="仿宋" w:cs="仿宋"/>
          <w:spacing w:val="-3"/>
          <w:sz w:val="32"/>
          <w:szCs w:val="32"/>
        </w:rPr>
        <w:t>4.09万元，</w:t>
      </w:r>
      <w:r>
        <w:rPr>
          <w:rFonts w:ascii="仿宋" w:hAnsi="仿宋" w:eastAsia="仿宋" w:cs="仿宋"/>
          <w:sz w:val="32"/>
          <w:szCs w:val="32"/>
        </w:rPr>
        <w:t xml:space="preserve"> </w:t>
      </w:r>
      <w:r>
        <w:rPr>
          <w:rFonts w:ascii="仿宋" w:hAnsi="仿宋" w:eastAsia="仿宋" w:cs="仿宋"/>
          <w:spacing w:val="-1"/>
          <w:sz w:val="32"/>
          <w:szCs w:val="32"/>
        </w:rPr>
        <w:t>支出决算为164.09万元,完成年初预算的100%。</w:t>
      </w:r>
    </w:p>
    <w:p w14:paraId="6AF27651">
      <w:pPr>
        <w:spacing w:before="1" w:line="346" w:lineRule="auto"/>
        <w:ind w:left="3" w:right="253" w:firstLine="801"/>
        <w:rPr>
          <w:rFonts w:ascii="仿宋" w:hAnsi="仿宋" w:eastAsia="仿宋" w:cs="仿宋"/>
          <w:sz w:val="32"/>
          <w:szCs w:val="32"/>
        </w:rPr>
      </w:pPr>
      <w:r>
        <w:rPr>
          <w:rFonts w:ascii="仿宋" w:hAnsi="仿宋" w:eastAsia="仿宋" w:cs="仿宋"/>
          <w:sz w:val="32"/>
          <w:szCs w:val="32"/>
        </w:rPr>
        <w:t>2089999|其他社会保障和就业支出</w:t>
      </w:r>
      <w:r>
        <w:rPr>
          <w:rFonts w:ascii="仿宋" w:hAnsi="仿宋" w:eastAsia="仿宋" w:cs="仿宋"/>
          <w:spacing w:val="-1"/>
          <w:sz w:val="32"/>
          <w:szCs w:val="32"/>
        </w:rPr>
        <w:t>年初预算为6.63万元，支出决算为</w:t>
      </w:r>
      <w:r>
        <w:rPr>
          <w:rFonts w:ascii="仿宋" w:hAnsi="仿宋" w:eastAsia="仿宋" w:cs="仿宋"/>
          <w:sz w:val="32"/>
          <w:szCs w:val="32"/>
        </w:rPr>
        <w:t xml:space="preserve"> </w:t>
      </w:r>
      <w:r>
        <w:rPr>
          <w:rFonts w:ascii="仿宋" w:hAnsi="仿宋" w:eastAsia="仿宋" w:cs="仿宋"/>
          <w:spacing w:val="-1"/>
          <w:sz w:val="32"/>
          <w:szCs w:val="32"/>
        </w:rPr>
        <w:t>6.63万元,完成年初预算的100%。</w:t>
      </w:r>
    </w:p>
    <w:p w14:paraId="1AF5C78D">
      <w:pPr>
        <w:spacing w:line="346" w:lineRule="auto"/>
        <w:ind w:left="17" w:right="107" w:firstLine="787"/>
        <w:rPr>
          <w:rFonts w:ascii="仿宋" w:hAnsi="仿宋" w:eastAsia="仿宋" w:cs="仿宋"/>
          <w:sz w:val="32"/>
          <w:szCs w:val="32"/>
        </w:rPr>
      </w:pPr>
      <w:r>
        <w:rPr>
          <w:rFonts w:ascii="仿宋" w:hAnsi="仿宋" w:eastAsia="仿宋" w:cs="仿宋"/>
          <w:spacing w:val="-1"/>
          <w:sz w:val="32"/>
          <w:szCs w:val="32"/>
        </w:rPr>
        <w:t>2101102|事业单位医疗年初预算为27.86万元，支出决算为27.86万元,</w:t>
      </w:r>
      <w:r>
        <w:rPr>
          <w:rFonts w:ascii="仿宋" w:hAnsi="仿宋" w:eastAsia="仿宋" w:cs="仿宋"/>
          <w:spacing w:val="9"/>
          <w:sz w:val="32"/>
          <w:szCs w:val="32"/>
        </w:rPr>
        <w:t xml:space="preserve"> </w:t>
      </w:r>
      <w:r>
        <w:rPr>
          <w:rFonts w:ascii="仿宋" w:hAnsi="仿宋" w:eastAsia="仿宋" w:cs="仿宋"/>
          <w:spacing w:val="-3"/>
          <w:sz w:val="32"/>
          <w:szCs w:val="32"/>
        </w:rPr>
        <w:t>完成年初预算的100%。</w:t>
      </w:r>
    </w:p>
    <w:p w14:paraId="5043C7B4">
      <w:pPr>
        <w:spacing w:before="1" w:line="346" w:lineRule="auto"/>
        <w:ind w:left="16" w:right="107" w:firstLine="788"/>
        <w:rPr>
          <w:rFonts w:ascii="仿宋" w:hAnsi="仿宋" w:eastAsia="仿宋" w:cs="仿宋"/>
          <w:sz w:val="32"/>
          <w:szCs w:val="32"/>
        </w:rPr>
      </w:pPr>
      <w:r>
        <w:rPr>
          <w:rFonts w:ascii="仿宋" w:hAnsi="仿宋" w:eastAsia="仿宋" w:cs="仿宋"/>
          <w:spacing w:val="-1"/>
          <w:sz w:val="32"/>
          <w:szCs w:val="32"/>
        </w:rPr>
        <w:t>2210201|住房公积金年初预算为49.23万元，支出决算为49.23万元,完</w:t>
      </w:r>
      <w:r>
        <w:rPr>
          <w:rFonts w:ascii="仿宋" w:hAnsi="仿宋" w:eastAsia="仿宋" w:cs="仿宋"/>
          <w:spacing w:val="9"/>
          <w:sz w:val="32"/>
          <w:szCs w:val="32"/>
        </w:rPr>
        <w:t xml:space="preserve"> </w:t>
      </w:r>
      <w:r>
        <w:rPr>
          <w:rFonts w:ascii="仿宋" w:hAnsi="仿宋" w:eastAsia="仿宋" w:cs="仿宋"/>
          <w:spacing w:val="-3"/>
          <w:sz w:val="32"/>
          <w:szCs w:val="32"/>
        </w:rPr>
        <w:t>成年初预算的100%。</w:t>
      </w:r>
    </w:p>
    <w:p w14:paraId="58D4D532">
      <w:pPr>
        <w:spacing w:before="3" w:line="339" w:lineRule="auto"/>
        <w:ind w:left="13" w:right="187" w:firstLine="791"/>
        <w:jc w:val="both"/>
        <w:rPr>
          <w:rFonts w:ascii="仿宋" w:hAnsi="仿宋" w:eastAsia="仿宋" w:cs="仿宋"/>
          <w:sz w:val="32"/>
          <w:szCs w:val="32"/>
        </w:rPr>
      </w:pPr>
      <w:r>
        <w:rPr>
          <w:rFonts w:ascii="仿宋" w:hAnsi="仿宋" w:eastAsia="仿宋" w:cs="仿宋"/>
          <w:sz w:val="32"/>
          <w:szCs w:val="32"/>
        </w:rPr>
        <w:t>2100409|重大公共卫生服务年初预算为0</w:t>
      </w:r>
      <w:r>
        <w:rPr>
          <w:rFonts w:ascii="仿宋" w:hAnsi="仿宋" w:eastAsia="仿宋" w:cs="仿宋"/>
          <w:spacing w:val="-1"/>
          <w:sz w:val="32"/>
          <w:szCs w:val="32"/>
        </w:rPr>
        <w:t>.00万元，支出决算为545.06</w:t>
      </w:r>
      <w:r>
        <w:rPr>
          <w:rFonts w:ascii="仿宋" w:hAnsi="仿宋" w:eastAsia="仿宋" w:cs="仿宋"/>
          <w:sz w:val="32"/>
          <w:szCs w:val="32"/>
        </w:rPr>
        <w:t xml:space="preserve"> </w:t>
      </w:r>
      <w:r>
        <w:rPr>
          <w:rFonts w:ascii="仿宋" w:hAnsi="仿宋" w:eastAsia="仿宋" w:cs="仿宋"/>
          <w:spacing w:val="-3"/>
          <w:sz w:val="32"/>
          <w:szCs w:val="32"/>
        </w:rPr>
        <w:t>万元,完成年初预算的0%（由于预算数为0，</w:t>
      </w:r>
      <w:r>
        <w:rPr>
          <w:rFonts w:ascii="仿宋" w:hAnsi="仿宋" w:eastAsia="仿宋" w:cs="仿宋"/>
          <w:spacing w:val="-4"/>
          <w:sz w:val="32"/>
          <w:szCs w:val="32"/>
        </w:rPr>
        <w:t>无法计算百分比）。决算数大于</w:t>
      </w:r>
      <w:r>
        <w:rPr>
          <w:rFonts w:ascii="仿宋" w:hAnsi="仿宋" w:eastAsia="仿宋" w:cs="仿宋"/>
          <w:sz w:val="32"/>
          <w:szCs w:val="32"/>
        </w:rPr>
        <w:t xml:space="preserve"> </w:t>
      </w:r>
      <w:r>
        <w:rPr>
          <w:rFonts w:ascii="仿宋" w:hAnsi="仿宋" w:eastAsia="仿宋" w:cs="仿宋"/>
          <w:spacing w:val="-3"/>
          <w:sz w:val="32"/>
          <w:szCs w:val="32"/>
        </w:rPr>
        <w:t>预算数的主要原因是：年中调整增加项目支</w:t>
      </w:r>
      <w:r>
        <w:rPr>
          <w:rFonts w:ascii="仿宋" w:hAnsi="仿宋" w:eastAsia="仿宋" w:cs="仿宋"/>
          <w:spacing w:val="-4"/>
          <w:sz w:val="32"/>
          <w:szCs w:val="32"/>
        </w:rPr>
        <w:t>出。</w:t>
      </w:r>
    </w:p>
    <w:p w14:paraId="171FEA32">
      <w:pPr>
        <w:spacing w:before="1" w:line="220" w:lineRule="auto"/>
        <w:ind w:left="735"/>
        <w:rPr>
          <w:rFonts w:ascii="黑体" w:hAnsi="黑体" w:eastAsia="黑体" w:cs="黑体"/>
          <w:sz w:val="36"/>
          <w:szCs w:val="36"/>
        </w:rPr>
      </w:pPr>
      <w:r>
        <w:rPr>
          <w:rFonts w:ascii="黑体" w:hAnsi="黑体" w:eastAsia="黑体" w:cs="黑体"/>
          <w:b/>
          <w:bCs/>
          <w:spacing w:val="-5"/>
          <w:sz w:val="36"/>
          <w:szCs w:val="36"/>
        </w:rPr>
        <w:t>六、一般公共预算财政拨款基本支出决算情况说明</w:t>
      </w:r>
    </w:p>
    <w:p w14:paraId="2735F3D7">
      <w:pPr>
        <w:spacing w:before="203" w:line="273" w:lineRule="auto"/>
        <w:ind w:left="16" w:right="100" w:firstLine="620"/>
        <w:rPr>
          <w:rFonts w:ascii="仿宋" w:hAnsi="仿宋" w:eastAsia="仿宋" w:cs="仿宋"/>
          <w:sz w:val="32"/>
          <w:szCs w:val="32"/>
        </w:rPr>
      </w:pPr>
      <w:r>
        <w:rPr>
          <w:rFonts w:ascii="Times New Roman" w:hAnsi="Times New Roman" w:eastAsia="Times New Roman" w:cs="Times New Roman"/>
          <w:spacing w:val="-8"/>
          <w:sz w:val="32"/>
          <w:szCs w:val="32"/>
        </w:rPr>
        <w:t>2023</w:t>
      </w:r>
      <w:r>
        <w:rPr>
          <w:rFonts w:ascii="微软雅黑" w:hAnsi="微软雅黑" w:eastAsia="微软雅黑" w:cs="微软雅黑"/>
          <w:spacing w:val="-8"/>
          <w:sz w:val="32"/>
          <w:szCs w:val="32"/>
        </w:rPr>
        <w:t>年度财政拨款基本支出</w:t>
      </w:r>
      <w:r>
        <w:rPr>
          <w:rFonts w:ascii="仿宋" w:hAnsi="仿宋" w:eastAsia="仿宋" w:cs="仿宋"/>
          <w:spacing w:val="-8"/>
          <w:sz w:val="32"/>
          <w:szCs w:val="32"/>
        </w:rPr>
        <w:t>1082.57</w:t>
      </w:r>
      <w:r>
        <w:rPr>
          <w:rFonts w:ascii="微软雅黑" w:hAnsi="微软雅黑" w:eastAsia="微软雅黑" w:cs="微软雅黑"/>
          <w:spacing w:val="-8"/>
          <w:sz w:val="32"/>
          <w:szCs w:val="32"/>
        </w:rPr>
        <w:t>万元，其中：人员经费</w:t>
      </w:r>
      <w:r>
        <w:rPr>
          <w:rFonts w:ascii="仿宋" w:hAnsi="仿宋" w:eastAsia="仿宋" w:cs="仿宋"/>
          <w:spacing w:val="-8"/>
          <w:sz w:val="32"/>
          <w:szCs w:val="32"/>
        </w:rPr>
        <w:t>102</w:t>
      </w:r>
      <w:r>
        <w:rPr>
          <w:rFonts w:ascii="仿宋" w:hAnsi="仿宋" w:eastAsia="仿宋" w:cs="仿宋"/>
          <w:spacing w:val="-9"/>
          <w:sz w:val="32"/>
          <w:szCs w:val="32"/>
        </w:rPr>
        <w:t>8.06</w:t>
      </w:r>
      <w:r>
        <w:rPr>
          <w:rFonts w:ascii="微软雅黑" w:hAnsi="微软雅黑" w:eastAsia="微软雅黑" w:cs="微软雅黑"/>
          <w:color w:val="0D0D0D"/>
          <w:spacing w:val="-9"/>
          <w:sz w:val="32"/>
          <w:szCs w:val="32"/>
        </w:rPr>
        <w:t>万元，</w:t>
      </w:r>
      <w:r>
        <w:rPr>
          <w:rFonts w:ascii="微软雅黑" w:hAnsi="微软雅黑" w:eastAsia="微软雅黑" w:cs="微软雅黑"/>
          <w:color w:val="0D0D0D"/>
          <w:sz w:val="32"/>
          <w:szCs w:val="32"/>
        </w:rPr>
        <w:t xml:space="preserve"> </w:t>
      </w:r>
      <w:r>
        <w:rPr>
          <w:rFonts w:ascii="微软雅黑" w:hAnsi="微软雅黑" w:eastAsia="微软雅黑" w:cs="微软雅黑"/>
          <w:color w:val="0D0D0D"/>
          <w:spacing w:val="-4"/>
          <w:sz w:val="32"/>
          <w:szCs w:val="32"/>
        </w:rPr>
        <w:t>主要包括：</w:t>
      </w:r>
      <w:r>
        <w:rPr>
          <w:rFonts w:ascii="仿宋" w:hAnsi="仿宋" w:eastAsia="仿宋" w:cs="仿宋"/>
          <w:spacing w:val="-4"/>
          <w:sz w:val="32"/>
          <w:szCs w:val="32"/>
        </w:rPr>
        <w:t>基本工资、津贴补贴、绩效工资、机关事业单位基本养老保险缴</w:t>
      </w:r>
    </w:p>
    <w:p w14:paraId="68F3AA8F">
      <w:pPr>
        <w:spacing w:line="273" w:lineRule="auto"/>
        <w:rPr>
          <w:rFonts w:ascii="仿宋" w:hAnsi="仿宋" w:eastAsia="仿宋" w:cs="仿宋"/>
          <w:sz w:val="32"/>
          <w:szCs w:val="32"/>
        </w:rPr>
        <w:sectPr>
          <w:pgSz w:w="11906" w:h="16839"/>
          <w:pgMar w:top="859" w:right="532" w:bottom="0" w:left="729" w:header="0" w:footer="0" w:gutter="0"/>
          <w:cols w:space="720" w:num="1"/>
        </w:sectPr>
      </w:pPr>
    </w:p>
    <w:p w14:paraId="092CD21A">
      <w:pPr>
        <w:spacing w:before="65" w:line="316" w:lineRule="auto"/>
        <w:ind w:left="6" w:right="54" w:firstLine="11"/>
        <w:jc w:val="both"/>
        <w:rPr>
          <w:rFonts w:ascii="仿宋" w:hAnsi="仿宋" w:eastAsia="仿宋" w:cs="仿宋"/>
          <w:sz w:val="32"/>
          <w:szCs w:val="32"/>
        </w:rPr>
      </w:pPr>
      <w:r>
        <w:rPr>
          <w:rFonts w:ascii="仿宋" w:hAnsi="仿宋" w:eastAsia="仿宋" w:cs="仿宋"/>
          <w:spacing w:val="-4"/>
          <w:sz w:val="32"/>
          <w:szCs w:val="32"/>
        </w:rPr>
        <w:t>费、职工基本医疗保险缴费、其他社会保障缴费、住房公积金、离休费、生</w:t>
      </w:r>
      <w:r>
        <w:rPr>
          <w:rFonts w:ascii="仿宋" w:hAnsi="仿宋" w:eastAsia="仿宋" w:cs="仿宋"/>
          <w:spacing w:val="5"/>
          <w:sz w:val="32"/>
          <w:szCs w:val="32"/>
        </w:rPr>
        <w:t xml:space="preserve"> </w:t>
      </w:r>
      <w:r>
        <w:rPr>
          <w:rFonts w:ascii="仿宋" w:hAnsi="仿宋" w:eastAsia="仿宋" w:cs="仿宋"/>
          <w:spacing w:val="-2"/>
          <w:sz w:val="32"/>
          <w:szCs w:val="32"/>
        </w:rPr>
        <w:t>活补助等。</w:t>
      </w:r>
      <w:r>
        <w:rPr>
          <w:rFonts w:ascii="微软雅黑" w:hAnsi="微软雅黑" w:eastAsia="微软雅黑" w:cs="微软雅黑"/>
          <w:color w:val="0D0D0D"/>
          <w:spacing w:val="-2"/>
          <w:sz w:val="11"/>
          <w:szCs w:val="11"/>
        </w:rPr>
        <w:t>.</w:t>
      </w:r>
      <w:r>
        <w:rPr>
          <w:rFonts w:ascii="微软雅黑" w:hAnsi="微软雅黑" w:eastAsia="微软雅黑" w:cs="微软雅黑"/>
          <w:color w:val="0D0D0D"/>
          <w:spacing w:val="-2"/>
          <w:sz w:val="32"/>
          <w:szCs w:val="32"/>
        </w:rPr>
        <w:t>公用经费</w:t>
      </w:r>
      <w:r>
        <w:rPr>
          <w:rFonts w:ascii="仿宋" w:hAnsi="仿宋" w:eastAsia="仿宋" w:cs="仿宋"/>
          <w:spacing w:val="-2"/>
          <w:sz w:val="32"/>
          <w:szCs w:val="32"/>
        </w:rPr>
        <w:t>54.51</w:t>
      </w:r>
      <w:r>
        <w:rPr>
          <w:rFonts w:ascii="仿宋" w:hAnsi="仿宋" w:eastAsia="仿宋" w:cs="仿宋"/>
          <w:spacing w:val="-75"/>
          <w:sz w:val="32"/>
          <w:szCs w:val="32"/>
        </w:rPr>
        <w:t xml:space="preserve"> </w:t>
      </w:r>
      <w:r>
        <w:rPr>
          <w:rFonts w:ascii="微软雅黑" w:hAnsi="微软雅黑" w:eastAsia="微软雅黑" w:cs="微软雅黑"/>
          <w:color w:val="0D0D0D"/>
          <w:spacing w:val="-2"/>
          <w:sz w:val="32"/>
          <w:szCs w:val="32"/>
        </w:rPr>
        <w:t>万元，主要</w:t>
      </w:r>
      <w:r>
        <w:rPr>
          <w:rFonts w:ascii="微软雅黑" w:hAnsi="微软雅黑" w:eastAsia="微软雅黑" w:cs="微软雅黑"/>
          <w:color w:val="0D0D0D"/>
          <w:spacing w:val="-3"/>
          <w:sz w:val="32"/>
          <w:szCs w:val="32"/>
        </w:rPr>
        <w:t>包括：</w:t>
      </w:r>
      <w:r>
        <w:rPr>
          <w:rFonts w:ascii="微软雅黑" w:hAnsi="微软雅黑" w:eastAsia="微软雅黑" w:cs="微软雅黑"/>
          <w:color w:val="0D0D0D"/>
          <w:spacing w:val="-46"/>
          <w:sz w:val="32"/>
          <w:szCs w:val="32"/>
        </w:rPr>
        <w:t xml:space="preserve"> </w:t>
      </w:r>
      <w:r>
        <w:rPr>
          <w:rFonts w:ascii="仿宋" w:hAnsi="仿宋" w:eastAsia="仿宋" w:cs="仿宋"/>
          <w:spacing w:val="-3"/>
          <w:sz w:val="32"/>
          <w:szCs w:val="32"/>
        </w:rPr>
        <w:t>办公费、咨询费、邮电费、维</w:t>
      </w:r>
      <w:r>
        <w:rPr>
          <w:rFonts w:ascii="仿宋" w:hAnsi="仿宋" w:eastAsia="仿宋" w:cs="仿宋"/>
          <w:sz w:val="32"/>
          <w:szCs w:val="32"/>
        </w:rPr>
        <w:t xml:space="preserve"> </w:t>
      </w:r>
      <w:r>
        <w:rPr>
          <w:rFonts w:ascii="仿宋" w:hAnsi="仿宋" w:eastAsia="仿宋" w:cs="仿宋"/>
          <w:spacing w:val="-4"/>
          <w:sz w:val="32"/>
          <w:szCs w:val="32"/>
        </w:rPr>
        <w:t>修（护）费、劳务费、福利费、其他商品和服务支出、办公设备购置、专用</w:t>
      </w:r>
      <w:r>
        <w:rPr>
          <w:rFonts w:ascii="仿宋" w:hAnsi="仿宋" w:eastAsia="仿宋" w:cs="仿宋"/>
          <w:spacing w:val="16"/>
          <w:sz w:val="32"/>
          <w:szCs w:val="32"/>
        </w:rPr>
        <w:t xml:space="preserve"> </w:t>
      </w:r>
      <w:r>
        <w:rPr>
          <w:rFonts w:ascii="仿宋" w:hAnsi="仿宋" w:eastAsia="仿宋" w:cs="仿宋"/>
          <w:spacing w:val="-9"/>
          <w:sz w:val="32"/>
          <w:szCs w:val="32"/>
        </w:rPr>
        <w:t>设备购置等。</w:t>
      </w:r>
    </w:p>
    <w:p w14:paraId="0AF88F76">
      <w:pPr>
        <w:spacing w:before="1" w:line="220" w:lineRule="auto"/>
        <w:ind w:left="718"/>
        <w:rPr>
          <w:rFonts w:ascii="黑体" w:hAnsi="黑体" w:eastAsia="黑体" w:cs="黑体"/>
          <w:sz w:val="36"/>
          <w:szCs w:val="36"/>
        </w:rPr>
      </w:pPr>
      <w:r>
        <w:rPr>
          <w:rFonts w:ascii="黑体" w:hAnsi="黑体" w:eastAsia="黑体" w:cs="黑体"/>
          <w:b/>
          <w:bCs/>
          <w:color w:val="0D0D0D"/>
          <w:spacing w:val="-5"/>
          <w:sz w:val="36"/>
          <w:szCs w:val="36"/>
        </w:rPr>
        <w:t>七、财政拨款三公经费支出决算情况说明</w:t>
      </w:r>
    </w:p>
    <w:p w14:paraId="67AA9352">
      <w:pPr>
        <w:spacing w:before="203" w:line="225" w:lineRule="auto"/>
        <w:ind w:left="659"/>
        <w:rPr>
          <w:rFonts w:ascii="楷体" w:hAnsi="楷体" w:eastAsia="楷体" w:cs="楷体"/>
          <w:sz w:val="32"/>
          <w:szCs w:val="32"/>
        </w:rPr>
      </w:pPr>
      <w:r>
        <w:rPr>
          <w:rFonts w:ascii="楷体" w:hAnsi="楷体" w:eastAsia="楷体" w:cs="楷体"/>
          <w:b/>
          <w:bCs/>
          <w:spacing w:val="-7"/>
          <w:sz w:val="32"/>
          <w:szCs w:val="32"/>
        </w:rPr>
        <w:t>（一）“三公”经费财政拨款支出决算总体情况说明</w:t>
      </w:r>
    </w:p>
    <w:p w14:paraId="58E31754">
      <w:pPr>
        <w:spacing w:before="211" w:line="262" w:lineRule="auto"/>
        <w:ind w:left="16" w:right="111" w:firstLine="643"/>
        <w:rPr>
          <w:rFonts w:ascii="Times New Roman" w:hAnsi="Times New Roman" w:eastAsia="Times New Roman" w:cs="Times New Roman"/>
          <w:sz w:val="32"/>
          <w:szCs w:val="32"/>
        </w:rPr>
      </w:pPr>
      <w:r>
        <w:rPr>
          <w:rFonts w:ascii="微软雅黑" w:hAnsi="微软雅黑" w:eastAsia="微软雅黑" w:cs="微软雅黑"/>
          <w:spacing w:val="-3"/>
          <w:sz w:val="32"/>
          <w:szCs w:val="32"/>
        </w:rPr>
        <w:t xml:space="preserve">“三公”经费财政拨款支出预算为 </w:t>
      </w:r>
      <w:r>
        <w:rPr>
          <w:rFonts w:ascii="仿宋" w:hAnsi="仿宋" w:eastAsia="仿宋" w:cs="仿宋"/>
          <w:spacing w:val="-3"/>
          <w:sz w:val="32"/>
          <w:szCs w:val="32"/>
        </w:rPr>
        <w:t>0.00</w:t>
      </w:r>
      <w:r>
        <w:rPr>
          <w:rFonts w:ascii="仿宋" w:hAnsi="仿宋" w:eastAsia="仿宋" w:cs="仿宋"/>
          <w:spacing w:val="-73"/>
          <w:sz w:val="32"/>
          <w:szCs w:val="32"/>
        </w:rPr>
        <w:t xml:space="preserve"> </w:t>
      </w:r>
      <w:r>
        <w:rPr>
          <w:rFonts w:ascii="微软雅黑" w:hAnsi="微软雅黑" w:eastAsia="微软雅黑" w:cs="微软雅黑"/>
          <w:spacing w:val="-3"/>
          <w:sz w:val="32"/>
          <w:szCs w:val="32"/>
        </w:rPr>
        <w:t>万元，支出决算为</w:t>
      </w:r>
      <w:r>
        <w:rPr>
          <w:rFonts w:ascii="仿宋" w:hAnsi="仿宋" w:eastAsia="仿宋" w:cs="仿宋"/>
          <w:spacing w:val="-3"/>
          <w:sz w:val="32"/>
          <w:szCs w:val="32"/>
        </w:rPr>
        <w:t>0.00</w:t>
      </w:r>
      <w:r>
        <w:rPr>
          <w:rFonts w:ascii="仿宋" w:hAnsi="仿宋" w:eastAsia="仿宋" w:cs="仿宋"/>
          <w:spacing w:val="-74"/>
          <w:sz w:val="32"/>
          <w:szCs w:val="32"/>
        </w:rPr>
        <w:t xml:space="preserve"> </w:t>
      </w:r>
      <w:r>
        <w:rPr>
          <w:rFonts w:ascii="微软雅黑" w:hAnsi="微软雅黑" w:eastAsia="微软雅黑" w:cs="微软雅黑"/>
          <w:spacing w:val="-3"/>
          <w:sz w:val="32"/>
          <w:szCs w:val="32"/>
        </w:rPr>
        <w:t>万元，</w:t>
      </w:r>
      <w:r>
        <w:rPr>
          <w:rFonts w:ascii="微软雅黑" w:hAnsi="微软雅黑" w:eastAsia="微软雅黑" w:cs="微软雅黑"/>
          <w:sz w:val="32"/>
          <w:szCs w:val="32"/>
        </w:rPr>
        <w:t xml:space="preserve"> </w:t>
      </w:r>
      <w:r>
        <w:rPr>
          <w:rFonts w:ascii="微软雅黑" w:hAnsi="微软雅黑" w:eastAsia="微软雅黑" w:cs="微软雅黑"/>
          <w:spacing w:val="-8"/>
          <w:sz w:val="32"/>
          <w:szCs w:val="32"/>
        </w:rPr>
        <w:t xml:space="preserve">完成预算的 </w:t>
      </w:r>
      <w:r>
        <w:rPr>
          <w:rFonts w:ascii="仿宋" w:hAnsi="仿宋" w:eastAsia="仿宋" w:cs="仿宋"/>
          <w:spacing w:val="-8"/>
          <w:sz w:val="32"/>
          <w:szCs w:val="32"/>
        </w:rPr>
        <w:t>0.00</w:t>
      </w:r>
      <w:r>
        <w:rPr>
          <w:rFonts w:ascii="仿宋" w:hAnsi="仿宋" w:eastAsia="仿宋" w:cs="仿宋"/>
          <w:spacing w:val="-93"/>
          <w:sz w:val="32"/>
          <w:szCs w:val="32"/>
        </w:rPr>
        <w:t xml:space="preserve"> </w:t>
      </w:r>
      <w:r>
        <w:rPr>
          <w:rFonts w:ascii="微软雅黑" w:hAnsi="微软雅黑" w:eastAsia="微软雅黑" w:cs="微软雅黑"/>
          <w:color w:val="0D0D0D"/>
          <w:spacing w:val="-8"/>
          <w:sz w:val="32"/>
          <w:szCs w:val="32"/>
        </w:rPr>
        <w:t>%</w:t>
      </w:r>
      <w:r>
        <w:rPr>
          <w:rFonts w:ascii="微软雅黑" w:hAnsi="微软雅黑" w:eastAsia="微软雅黑" w:cs="微软雅黑"/>
          <w:spacing w:val="-8"/>
          <w:sz w:val="32"/>
          <w:szCs w:val="32"/>
        </w:rPr>
        <w:t>，与上年相比</w:t>
      </w:r>
      <w:r>
        <w:rPr>
          <w:rFonts w:ascii="仿宋" w:hAnsi="仿宋" w:eastAsia="仿宋" w:cs="仿宋"/>
          <w:spacing w:val="-8"/>
          <w:sz w:val="32"/>
          <w:szCs w:val="32"/>
        </w:rPr>
        <w:t>持平</w:t>
      </w:r>
      <w:r>
        <w:rPr>
          <w:rFonts w:ascii="微软雅黑" w:hAnsi="微软雅黑" w:eastAsia="微软雅黑" w:cs="微软雅黑"/>
          <w:color w:val="0D0D0D"/>
          <w:spacing w:val="-8"/>
          <w:sz w:val="32"/>
          <w:szCs w:val="32"/>
        </w:rPr>
        <w:t>。</w:t>
      </w:r>
      <w:r>
        <w:rPr>
          <w:rFonts w:ascii="微软雅黑" w:hAnsi="微软雅黑" w:eastAsia="微软雅黑" w:cs="微软雅黑"/>
          <w:color w:val="0D0D0D"/>
          <w:spacing w:val="-9"/>
          <w:sz w:val="32"/>
          <w:szCs w:val="32"/>
        </w:rPr>
        <w:t xml:space="preserve"> </w:t>
      </w:r>
      <w:r>
        <w:rPr>
          <w:rFonts w:ascii="微软雅黑" w:hAnsi="微软雅黑" w:eastAsia="微软雅黑" w:cs="微软雅黑"/>
          <w:spacing w:val="-9"/>
          <w:sz w:val="32"/>
          <w:szCs w:val="32"/>
        </w:rPr>
        <w:t>主要原因是</w:t>
      </w:r>
      <w:r>
        <w:rPr>
          <w:rFonts w:ascii="Times New Roman" w:hAnsi="Times New Roman" w:eastAsia="Times New Roman" w:cs="Times New Roman"/>
          <w:spacing w:val="-9"/>
          <w:sz w:val="32"/>
          <w:szCs w:val="32"/>
        </w:rPr>
        <w:t>:</w:t>
      </w:r>
    </w:p>
    <w:p w14:paraId="6AC2EC7C">
      <w:pPr>
        <w:spacing w:line="191" w:lineRule="auto"/>
        <w:ind w:left="649"/>
        <w:rPr>
          <w:rFonts w:ascii="微软雅黑" w:hAnsi="微软雅黑" w:eastAsia="微软雅黑" w:cs="微软雅黑"/>
          <w:sz w:val="32"/>
          <w:szCs w:val="32"/>
        </w:rPr>
      </w:pPr>
      <w:r>
        <w:rPr>
          <w:rFonts w:ascii="仿宋" w:hAnsi="仿宋" w:eastAsia="仿宋" w:cs="仿宋"/>
          <w:spacing w:val="-2"/>
          <w:sz w:val="32"/>
          <w:szCs w:val="32"/>
        </w:rPr>
        <w:t>上年和本年均没有发生“三公”经费</w:t>
      </w:r>
      <w:r>
        <w:rPr>
          <w:rFonts w:ascii="微软雅黑" w:hAnsi="微软雅黑" w:eastAsia="微软雅黑" w:cs="微软雅黑"/>
          <w:spacing w:val="-2"/>
          <w:sz w:val="32"/>
          <w:szCs w:val="32"/>
        </w:rPr>
        <w:t>。</w:t>
      </w:r>
    </w:p>
    <w:p w14:paraId="20F19798">
      <w:pPr>
        <w:spacing w:before="162" w:line="185" w:lineRule="auto"/>
        <w:ind w:left="638"/>
        <w:rPr>
          <w:rFonts w:ascii="微软雅黑" w:hAnsi="微软雅黑" w:eastAsia="微软雅黑" w:cs="微软雅黑"/>
          <w:sz w:val="32"/>
          <w:szCs w:val="32"/>
        </w:rPr>
      </w:pPr>
      <w:r>
        <w:rPr>
          <w:rFonts w:ascii="微软雅黑" w:hAnsi="微软雅黑" w:eastAsia="微软雅黑" w:cs="微软雅黑"/>
          <w:spacing w:val="-22"/>
          <w:sz w:val="32"/>
          <w:szCs w:val="32"/>
        </w:rPr>
        <w:t>其中：</w:t>
      </w:r>
    </w:p>
    <w:p w14:paraId="68FABECC">
      <w:pPr>
        <w:spacing w:before="178" w:line="262" w:lineRule="auto"/>
        <w:ind w:left="8" w:right="54" w:firstLine="668"/>
        <w:jc w:val="both"/>
        <w:rPr>
          <w:rFonts w:ascii="微软雅黑" w:hAnsi="微软雅黑" w:eastAsia="微软雅黑" w:cs="微软雅黑"/>
          <w:sz w:val="32"/>
          <w:szCs w:val="32"/>
        </w:rPr>
      </w:pPr>
      <w:r>
        <w:rPr>
          <w:rFonts w:ascii="微软雅黑" w:hAnsi="微软雅黑" w:eastAsia="微软雅黑" w:cs="微软雅黑"/>
          <w:spacing w:val="-5"/>
          <w:sz w:val="32"/>
          <w:szCs w:val="32"/>
        </w:rPr>
        <w:t>因公出国（境）费支出预算为</w:t>
      </w:r>
      <w:r>
        <w:rPr>
          <w:rFonts w:ascii="仿宋" w:hAnsi="仿宋" w:eastAsia="仿宋" w:cs="仿宋"/>
          <w:spacing w:val="-5"/>
          <w:sz w:val="32"/>
          <w:szCs w:val="32"/>
        </w:rPr>
        <w:t>0.00</w:t>
      </w:r>
      <w:r>
        <w:rPr>
          <w:rFonts w:ascii="微软雅黑" w:hAnsi="微软雅黑" w:eastAsia="微软雅黑" w:cs="微软雅黑"/>
          <w:spacing w:val="-5"/>
          <w:sz w:val="32"/>
          <w:szCs w:val="32"/>
        </w:rPr>
        <w:t>万元，</w:t>
      </w:r>
      <w:r>
        <w:rPr>
          <w:rFonts w:ascii="微软雅黑" w:hAnsi="微软雅黑" w:eastAsia="微软雅黑" w:cs="微软雅黑"/>
          <w:spacing w:val="-6"/>
          <w:sz w:val="32"/>
          <w:szCs w:val="32"/>
        </w:rPr>
        <w:t>支出决算为</w:t>
      </w:r>
      <w:r>
        <w:rPr>
          <w:rFonts w:ascii="仿宋" w:hAnsi="仿宋" w:eastAsia="仿宋" w:cs="仿宋"/>
          <w:spacing w:val="-6"/>
          <w:sz w:val="32"/>
          <w:szCs w:val="32"/>
        </w:rPr>
        <w:t>0.00</w:t>
      </w:r>
      <w:r>
        <w:rPr>
          <w:rFonts w:ascii="微软雅黑" w:hAnsi="微软雅黑" w:eastAsia="微软雅黑" w:cs="微软雅黑"/>
          <w:spacing w:val="-6"/>
          <w:sz w:val="32"/>
          <w:szCs w:val="32"/>
        </w:rPr>
        <w:t>万元，</w:t>
      </w:r>
      <w:r>
        <w:rPr>
          <w:rFonts w:ascii="微软雅黑" w:hAnsi="微软雅黑" w:eastAsia="微软雅黑" w:cs="微软雅黑"/>
          <w:spacing w:val="-24"/>
          <w:sz w:val="32"/>
          <w:szCs w:val="32"/>
        </w:rPr>
        <w:t xml:space="preserve"> </w:t>
      </w:r>
      <w:r>
        <w:rPr>
          <w:rFonts w:ascii="微软雅黑" w:hAnsi="微软雅黑" w:eastAsia="微软雅黑" w:cs="微软雅黑"/>
          <w:spacing w:val="-6"/>
          <w:sz w:val="32"/>
          <w:szCs w:val="32"/>
        </w:rPr>
        <w:t>完成预</w:t>
      </w:r>
      <w:r>
        <w:rPr>
          <w:rFonts w:ascii="微软雅黑" w:hAnsi="微软雅黑" w:eastAsia="微软雅黑" w:cs="微软雅黑"/>
          <w:sz w:val="32"/>
          <w:szCs w:val="32"/>
        </w:rPr>
        <w:t xml:space="preserve"> </w:t>
      </w:r>
      <w:r>
        <w:rPr>
          <w:rFonts w:ascii="微软雅黑" w:hAnsi="微软雅黑" w:eastAsia="微软雅黑" w:cs="微软雅黑"/>
          <w:spacing w:val="-5"/>
          <w:sz w:val="32"/>
          <w:szCs w:val="32"/>
        </w:rPr>
        <w:t>算的</w:t>
      </w:r>
      <w:r>
        <w:rPr>
          <w:rFonts w:ascii="仿宋" w:hAnsi="仿宋" w:eastAsia="仿宋" w:cs="仿宋"/>
          <w:spacing w:val="-5"/>
          <w:sz w:val="32"/>
          <w:szCs w:val="32"/>
        </w:rPr>
        <w:t>0.00</w:t>
      </w:r>
      <w:r>
        <w:rPr>
          <w:rFonts w:ascii="仿宋" w:hAnsi="仿宋" w:eastAsia="仿宋" w:cs="仿宋"/>
          <w:spacing w:val="-76"/>
          <w:sz w:val="32"/>
          <w:szCs w:val="32"/>
        </w:rPr>
        <w:t xml:space="preserve"> </w:t>
      </w:r>
      <w:r>
        <w:rPr>
          <w:rFonts w:ascii="微软雅黑" w:hAnsi="微软雅黑" w:eastAsia="微软雅黑" w:cs="微软雅黑"/>
          <w:color w:val="0D0D0D"/>
          <w:spacing w:val="-5"/>
          <w:sz w:val="32"/>
          <w:szCs w:val="32"/>
        </w:rPr>
        <w:t>%</w:t>
      </w:r>
      <w:r>
        <w:rPr>
          <w:rFonts w:ascii="微软雅黑" w:hAnsi="微软雅黑" w:eastAsia="微软雅黑" w:cs="微软雅黑"/>
          <w:spacing w:val="-5"/>
          <w:sz w:val="32"/>
          <w:szCs w:val="32"/>
        </w:rPr>
        <w:t>，与上年相比</w:t>
      </w:r>
      <w:r>
        <w:rPr>
          <w:rFonts w:ascii="仿宋" w:hAnsi="仿宋" w:eastAsia="仿宋" w:cs="仿宋"/>
          <w:spacing w:val="-5"/>
          <w:sz w:val="32"/>
          <w:szCs w:val="32"/>
        </w:rPr>
        <w:t>持平。</w:t>
      </w:r>
      <w:r>
        <w:rPr>
          <w:rFonts w:ascii="微软雅黑" w:hAnsi="微软雅黑" w:eastAsia="微软雅黑" w:cs="微软雅黑"/>
          <w:spacing w:val="-5"/>
          <w:sz w:val="32"/>
          <w:szCs w:val="32"/>
        </w:rPr>
        <w:t xml:space="preserve">主要原因是       </w:t>
      </w:r>
      <w:r>
        <w:rPr>
          <w:rFonts w:ascii="仿宋" w:hAnsi="仿宋" w:eastAsia="仿宋" w:cs="仿宋"/>
          <w:spacing w:val="-5"/>
          <w:sz w:val="32"/>
          <w:szCs w:val="32"/>
        </w:rPr>
        <w:t>上年和本年均没有发生因公</w:t>
      </w:r>
      <w:r>
        <w:rPr>
          <w:rFonts w:ascii="仿宋" w:hAnsi="仿宋" w:eastAsia="仿宋" w:cs="仿宋"/>
          <w:sz w:val="32"/>
          <w:szCs w:val="32"/>
        </w:rPr>
        <w:t xml:space="preserve"> </w:t>
      </w:r>
      <w:r>
        <w:rPr>
          <w:rFonts w:ascii="仿宋" w:hAnsi="仿宋" w:eastAsia="仿宋" w:cs="仿宋"/>
          <w:spacing w:val="-4"/>
          <w:sz w:val="32"/>
          <w:szCs w:val="32"/>
        </w:rPr>
        <w:t>出国（境）费</w:t>
      </w:r>
      <w:r>
        <w:rPr>
          <w:rFonts w:ascii="微软雅黑" w:hAnsi="微软雅黑" w:eastAsia="微软雅黑" w:cs="微软雅黑"/>
          <w:spacing w:val="-4"/>
          <w:sz w:val="32"/>
          <w:szCs w:val="32"/>
        </w:rPr>
        <w:t>。</w:t>
      </w:r>
    </w:p>
    <w:p w14:paraId="5E321D72">
      <w:pPr>
        <w:spacing w:before="2" w:line="262" w:lineRule="auto"/>
        <w:ind w:right="54" w:firstLine="637"/>
        <w:rPr>
          <w:rFonts w:ascii="微软雅黑" w:hAnsi="微软雅黑" w:eastAsia="微软雅黑" w:cs="微软雅黑"/>
          <w:sz w:val="32"/>
          <w:szCs w:val="32"/>
        </w:rPr>
      </w:pPr>
      <w:r>
        <w:rPr>
          <w:rFonts w:ascii="微软雅黑" w:hAnsi="微软雅黑" w:eastAsia="微软雅黑" w:cs="微软雅黑"/>
          <w:spacing w:val="-4"/>
          <w:sz w:val="32"/>
          <w:szCs w:val="32"/>
        </w:rPr>
        <w:t xml:space="preserve">公务接待费支出预算为 </w:t>
      </w:r>
      <w:r>
        <w:rPr>
          <w:rFonts w:ascii="仿宋" w:hAnsi="仿宋" w:eastAsia="仿宋" w:cs="仿宋"/>
          <w:spacing w:val="-4"/>
          <w:sz w:val="32"/>
          <w:szCs w:val="32"/>
        </w:rPr>
        <w:t>0.00</w:t>
      </w:r>
      <w:r>
        <w:rPr>
          <w:rFonts w:ascii="仿宋" w:hAnsi="仿宋" w:eastAsia="仿宋" w:cs="仿宋"/>
          <w:spacing w:val="-50"/>
          <w:sz w:val="32"/>
          <w:szCs w:val="32"/>
        </w:rPr>
        <w:t xml:space="preserve"> </w:t>
      </w:r>
      <w:r>
        <w:rPr>
          <w:rFonts w:ascii="微软雅黑" w:hAnsi="微软雅黑" w:eastAsia="微软雅黑" w:cs="微软雅黑"/>
          <w:spacing w:val="-4"/>
          <w:sz w:val="32"/>
          <w:szCs w:val="32"/>
        </w:rPr>
        <w:t xml:space="preserve">万元，支出决算为 </w:t>
      </w:r>
      <w:r>
        <w:rPr>
          <w:rFonts w:ascii="仿宋" w:hAnsi="仿宋" w:eastAsia="仿宋" w:cs="仿宋"/>
          <w:spacing w:val="-4"/>
          <w:sz w:val="32"/>
          <w:szCs w:val="32"/>
        </w:rPr>
        <w:t>0.00</w:t>
      </w:r>
      <w:r>
        <w:rPr>
          <w:rFonts w:ascii="仿宋" w:hAnsi="仿宋" w:eastAsia="仿宋" w:cs="仿宋"/>
          <w:spacing w:val="-75"/>
          <w:sz w:val="32"/>
          <w:szCs w:val="32"/>
        </w:rPr>
        <w:t xml:space="preserve"> </w:t>
      </w:r>
      <w:r>
        <w:rPr>
          <w:rFonts w:ascii="微软雅黑" w:hAnsi="微软雅黑" w:eastAsia="微软雅黑" w:cs="微软雅黑"/>
          <w:spacing w:val="-4"/>
          <w:sz w:val="32"/>
          <w:szCs w:val="32"/>
        </w:rPr>
        <w:t>万元，完成预算的</w:t>
      </w:r>
      <w:r>
        <w:rPr>
          <w:rFonts w:ascii="微软雅黑" w:hAnsi="微软雅黑" w:eastAsia="微软雅黑" w:cs="微软雅黑"/>
          <w:sz w:val="32"/>
          <w:szCs w:val="32"/>
        </w:rPr>
        <w:t xml:space="preserve"> </w:t>
      </w:r>
      <w:r>
        <w:rPr>
          <w:rFonts w:ascii="仿宋" w:hAnsi="仿宋" w:eastAsia="仿宋" w:cs="仿宋"/>
          <w:spacing w:val="-7"/>
          <w:sz w:val="32"/>
          <w:szCs w:val="32"/>
        </w:rPr>
        <w:t>0.00</w:t>
      </w:r>
      <w:r>
        <w:rPr>
          <w:rFonts w:ascii="仿宋" w:hAnsi="仿宋" w:eastAsia="仿宋" w:cs="仿宋"/>
          <w:spacing w:val="-79"/>
          <w:sz w:val="32"/>
          <w:szCs w:val="32"/>
        </w:rPr>
        <w:t xml:space="preserve"> </w:t>
      </w:r>
      <w:r>
        <w:rPr>
          <w:rFonts w:ascii="微软雅黑" w:hAnsi="微软雅黑" w:eastAsia="微软雅黑" w:cs="微软雅黑"/>
          <w:color w:val="0D0D0D"/>
          <w:spacing w:val="-7"/>
          <w:sz w:val="32"/>
          <w:szCs w:val="32"/>
        </w:rPr>
        <w:t>%</w:t>
      </w:r>
      <w:r>
        <w:rPr>
          <w:rFonts w:ascii="微软雅黑" w:hAnsi="微软雅黑" w:eastAsia="微软雅黑" w:cs="微软雅黑"/>
          <w:spacing w:val="-7"/>
          <w:sz w:val="32"/>
          <w:szCs w:val="32"/>
        </w:rPr>
        <w:t>，与上年相比</w:t>
      </w:r>
      <w:r>
        <w:rPr>
          <w:rFonts w:ascii="仿宋" w:hAnsi="仿宋" w:eastAsia="仿宋" w:cs="仿宋"/>
          <w:spacing w:val="-7"/>
          <w:sz w:val="32"/>
          <w:szCs w:val="32"/>
        </w:rPr>
        <w:t>持平的</w:t>
      </w:r>
      <w:r>
        <w:rPr>
          <w:rFonts w:ascii="微软雅黑" w:hAnsi="微软雅黑" w:eastAsia="微软雅黑" w:cs="微软雅黑"/>
          <w:spacing w:val="-7"/>
          <w:sz w:val="32"/>
          <w:szCs w:val="32"/>
        </w:rPr>
        <w:t>主要原因是</w:t>
      </w:r>
      <w:r>
        <w:rPr>
          <w:rFonts w:ascii="仿宋" w:hAnsi="仿宋" w:eastAsia="仿宋" w:cs="仿宋"/>
          <w:spacing w:val="-7"/>
          <w:sz w:val="32"/>
          <w:szCs w:val="32"/>
        </w:rPr>
        <w:t>上年和本年均没有发生公务接待费</w:t>
      </w:r>
      <w:r>
        <w:rPr>
          <w:rFonts w:ascii="仿宋" w:hAnsi="仿宋" w:eastAsia="仿宋" w:cs="仿宋"/>
          <w:spacing w:val="-91"/>
          <w:sz w:val="32"/>
          <w:szCs w:val="32"/>
        </w:rPr>
        <w:t xml:space="preserve"> </w:t>
      </w:r>
      <w:r>
        <w:rPr>
          <w:rFonts w:ascii="微软雅黑" w:hAnsi="微软雅黑" w:eastAsia="微软雅黑" w:cs="微软雅黑"/>
          <w:spacing w:val="-7"/>
          <w:sz w:val="32"/>
          <w:szCs w:val="32"/>
        </w:rPr>
        <w:t>。</w:t>
      </w:r>
    </w:p>
    <w:p w14:paraId="73E89101">
      <w:pPr>
        <w:spacing w:before="2" w:line="262" w:lineRule="auto"/>
        <w:ind w:left="5" w:right="54" w:firstLine="632"/>
        <w:rPr>
          <w:rFonts w:ascii="微软雅黑" w:hAnsi="微软雅黑" w:eastAsia="微软雅黑" w:cs="微软雅黑"/>
          <w:sz w:val="32"/>
          <w:szCs w:val="32"/>
        </w:rPr>
      </w:pPr>
      <w:r>
        <w:rPr>
          <w:rFonts w:ascii="微软雅黑" w:hAnsi="微软雅黑" w:eastAsia="微软雅黑" w:cs="微软雅黑"/>
          <w:spacing w:val="-2"/>
          <w:sz w:val="32"/>
          <w:szCs w:val="32"/>
        </w:rPr>
        <w:t>公务用车购置费支出预算为</w:t>
      </w:r>
      <w:r>
        <w:rPr>
          <w:rFonts w:ascii="仿宋" w:hAnsi="仿宋" w:eastAsia="仿宋" w:cs="仿宋"/>
          <w:spacing w:val="-2"/>
          <w:sz w:val="32"/>
          <w:szCs w:val="32"/>
        </w:rPr>
        <w:t>0.00</w:t>
      </w:r>
      <w:r>
        <w:rPr>
          <w:rFonts w:ascii="微软雅黑" w:hAnsi="微软雅黑" w:eastAsia="微软雅黑" w:cs="微软雅黑"/>
          <w:spacing w:val="-2"/>
          <w:sz w:val="32"/>
          <w:szCs w:val="32"/>
        </w:rPr>
        <w:t>万元，支出决算为</w:t>
      </w:r>
      <w:r>
        <w:rPr>
          <w:rFonts w:ascii="仿宋" w:hAnsi="仿宋" w:eastAsia="仿宋" w:cs="仿宋"/>
          <w:spacing w:val="-2"/>
          <w:sz w:val="32"/>
          <w:szCs w:val="32"/>
        </w:rPr>
        <w:t>0.</w:t>
      </w:r>
      <w:r>
        <w:rPr>
          <w:rFonts w:ascii="仿宋" w:hAnsi="仿宋" w:eastAsia="仿宋" w:cs="仿宋"/>
          <w:spacing w:val="-3"/>
          <w:sz w:val="32"/>
          <w:szCs w:val="32"/>
        </w:rPr>
        <w:t>00</w:t>
      </w:r>
      <w:r>
        <w:rPr>
          <w:rFonts w:ascii="微软雅黑" w:hAnsi="微软雅黑" w:eastAsia="微软雅黑" w:cs="微软雅黑"/>
          <w:spacing w:val="-3"/>
          <w:sz w:val="32"/>
          <w:szCs w:val="32"/>
        </w:rPr>
        <w:t>万元，完成预算</w:t>
      </w:r>
      <w:r>
        <w:rPr>
          <w:rFonts w:ascii="微软雅黑" w:hAnsi="微软雅黑" w:eastAsia="微软雅黑" w:cs="微软雅黑"/>
          <w:sz w:val="32"/>
          <w:szCs w:val="32"/>
        </w:rPr>
        <w:t xml:space="preserve"> </w:t>
      </w:r>
      <w:r>
        <w:rPr>
          <w:rFonts w:ascii="微软雅黑" w:hAnsi="微软雅黑" w:eastAsia="微软雅黑" w:cs="微软雅黑"/>
          <w:spacing w:val="-5"/>
          <w:sz w:val="32"/>
          <w:szCs w:val="32"/>
        </w:rPr>
        <w:t>的</w:t>
      </w:r>
      <w:r>
        <w:rPr>
          <w:rFonts w:ascii="仿宋" w:hAnsi="仿宋" w:eastAsia="仿宋" w:cs="仿宋"/>
          <w:spacing w:val="-5"/>
          <w:sz w:val="32"/>
          <w:szCs w:val="32"/>
        </w:rPr>
        <w:t>0.00</w:t>
      </w:r>
      <w:r>
        <w:rPr>
          <w:rFonts w:ascii="仿宋" w:hAnsi="仿宋" w:eastAsia="仿宋" w:cs="仿宋"/>
          <w:spacing w:val="-85"/>
          <w:sz w:val="32"/>
          <w:szCs w:val="32"/>
        </w:rPr>
        <w:t xml:space="preserve"> </w:t>
      </w:r>
      <w:r>
        <w:rPr>
          <w:rFonts w:ascii="微软雅黑" w:hAnsi="微软雅黑" w:eastAsia="微软雅黑" w:cs="微软雅黑"/>
          <w:color w:val="0D0D0D"/>
          <w:spacing w:val="-5"/>
          <w:sz w:val="32"/>
          <w:szCs w:val="32"/>
        </w:rPr>
        <w:t>%</w:t>
      </w:r>
      <w:r>
        <w:rPr>
          <w:rFonts w:ascii="微软雅黑" w:hAnsi="微软雅黑" w:eastAsia="微软雅黑" w:cs="微软雅黑"/>
          <w:spacing w:val="-5"/>
          <w:sz w:val="32"/>
          <w:szCs w:val="32"/>
        </w:rPr>
        <w:t>，支出决算数持平预算数的主要原因是：上年和本年均没有发生公</w:t>
      </w:r>
      <w:r>
        <w:rPr>
          <w:rFonts w:ascii="微软雅黑" w:hAnsi="微软雅黑" w:eastAsia="微软雅黑" w:cs="微软雅黑"/>
          <w:sz w:val="32"/>
          <w:szCs w:val="32"/>
        </w:rPr>
        <w:t xml:space="preserve"> </w:t>
      </w:r>
      <w:r>
        <w:rPr>
          <w:rFonts w:ascii="微软雅黑" w:hAnsi="微软雅黑" w:eastAsia="微软雅黑" w:cs="微软雅黑"/>
          <w:spacing w:val="-1"/>
          <w:sz w:val="32"/>
          <w:szCs w:val="32"/>
        </w:rPr>
        <w:t>务用车购置费与上年相比</w:t>
      </w:r>
      <w:r>
        <w:rPr>
          <w:rFonts w:ascii="仿宋" w:hAnsi="仿宋" w:eastAsia="仿宋" w:cs="仿宋"/>
          <w:spacing w:val="-1"/>
          <w:sz w:val="32"/>
          <w:szCs w:val="32"/>
        </w:rPr>
        <w:t>持平</w:t>
      </w:r>
      <w:r>
        <w:rPr>
          <w:rFonts w:ascii="微软雅黑" w:hAnsi="微软雅黑" w:eastAsia="微软雅黑" w:cs="微软雅黑"/>
          <w:spacing w:val="-1"/>
          <w:sz w:val="32"/>
          <w:szCs w:val="32"/>
        </w:rPr>
        <w:t>的主要原因是</w:t>
      </w:r>
      <w:r>
        <w:rPr>
          <w:rFonts w:ascii="仿宋" w:hAnsi="仿宋" w:eastAsia="仿宋" w:cs="仿宋"/>
          <w:spacing w:val="-1"/>
          <w:sz w:val="32"/>
          <w:szCs w:val="32"/>
        </w:rPr>
        <w:t>上年和本年均没有发生公务用</w:t>
      </w:r>
      <w:r>
        <w:rPr>
          <w:rFonts w:ascii="仿宋" w:hAnsi="仿宋" w:eastAsia="仿宋" w:cs="仿宋"/>
          <w:spacing w:val="6"/>
          <w:sz w:val="32"/>
          <w:szCs w:val="32"/>
        </w:rPr>
        <w:t xml:space="preserve">  </w:t>
      </w:r>
      <w:r>
        <w:rPr>
          <w:rFonts w:ascii="仿宋" w:hAnsi="仿宋" w:eastAsia="仿宋" w:cs="仿宋"/>
          <w:spacing w:val="-4"/>
          <w:sz w:val="32"/>
          <w:szCs w:val="32"/>
        </w:rPr>
        <w:t>车购置费</w:t>
      </w:r>
      <w:r>
        <w:rPr>
          <w:rFonts w:ascii="微软雅黑" w:hAnsi="微软雅黑" w:eastAsia="微软雅黑" w:cs="微软雅黑"/>
          <w:spacing w:val="-4"/>
          <w:sz w:val="32"/>
          <w:szCs w:val="32"/>
        </w:rPr>
        <w:t>。</w:t>
      </w:r>
    </w:p>
    <w:p w14:paraId="6EF58783">
      <w:pPr>
        <w:spacing w:before="2" w:line="262" w:lineRule="auto"/>
        <w:ind w:left="6" w:right="93" w:firstLine="631"/>
        <w:jc w:val="both"/>
        <w:rPr>
          <w:rFonts w:ascii="微软雅黑" w:hAnsi="微软雅黑" w:eastAsia="微软雅黑" w:cs="微软雅黑"/>
          <w:sz w:val="32"/>
          <w:szCs w:val="32"/>
        </w:rPr>
      </w:pPr>
      <w:r>
        <w:rPr>
          <w:rFonts w:ascii="微软雅黑" w:hAnsi="微软雅黑" w:eastAsia="微软雅黑" w:cs="微软雅黑"/>
          <w:spacing w:val="-2"/>
          <w:sz w:val="32"/>
          <w:szCs w:val="32"/>
        </w:rPr>
        <w:t>公务用车运行维护费支出预算为</w:t>
      </w:r>
      <w:r>
        <w:rPr>
          <w:rFonts w:ascii="仿宋" w:hAnsi="仿宋" w:eastAsia="仿宋" w:cs="仿宋"/>
          <w:spacing w:val="-2"/>
          <w:sz w:val="32"/>
          <w:szCs w:val="32"/>
        </w:rPr>
        <w:t>0.00</w:t>
      </w:r>
      <w:r>
        <w:rPr>
          <w:rFonts w:ascii="仿宋" w:hAnsi="仿宋" w:eastAsia="仿宋" w:cs="仿宋"/>
          <w:spacing w:val="-75"/>
          <w:sz w:val="32"/>
          <w:szCs w:val="32"/>
        </w:rPr>
        <w:t xml:space="preserve"> </w:t>
      </w:r>
      <w:r>
        <w:rPr>
          <w:rFonts w:ascii="微软雅黑" w:hAnsi="微软雅黑" w:eastAsia="微软雅黑" w:cs="微软雅黑"/>
          <w:spacing w:val="-2"/>
          <w:sz w:val="32"/>
          <w:szCs w:val="32"/>
        </w:rPr>
        <w:t>万元，支出决算为</w:t>
      </w:r>
      <w:r>
        <w:rPr>
          <w:rFonts w:ascii="仿宋" w:hAnsi="仿宋" w:eastAsia="仿宋" w:cs="仿宋"/>
          <w:spacing w:val="-2"/>
          <w:sz w:val="32"/>
          <w:szCs w:val="32"/>
        </w:rPr>
        <w:t>0.0</w:t>
      </w:r>
      <w:r>
        <w:rPr>
          <w:rFonts w:ascii="仿宋" w:hAnsi="仿宋" w:eastAsia="仿宋" w:cs="仿宋"/>
          <w:spacing w:val="-3"/>
          <w:sz w:val="32"/>
          <w:szCs w:val="32"/>
        </w:rPr>
        <w:t>0</w:t>
      </w:r>
      <w:r>
        <w:rPr>
          <w:rFonts w:ascii="仿宋" w:hAnsi="仿宋" w:eastAsia="仿宋" w:cs="仿宋"/>
          <w:spacing w:val="-75"/>
          <w:sz w:val="32"/>
          <w:szCs w:val="32"/>
        </w:rPr>
        <w:t xml:space="preserve"> </w:t>
      </w:r>
      <w:r>
        <w:rPr>
          <w:rFonts w:ascii="微软雅黑" w:hAnsi="微软雅黑" w:eastAsia="微软雅黑" w:cs="微软雅黑"/>
          <w:spacing w:val="-3"/>
          <w:sz w:val="32"/>
          <w:szCs w:val="32"/>
        </w:rPr>
        <w:t>万元，完</w:t>
      </w:r>
      <w:r>
        <w:rPr>
          <w:rFonts w:ascii="微软雅黑" w:hAnsi="微软雅黑" w:eastAsia="微软雅黑" w:cs="微软雅黑"/>
          <w:sz w:val="32"/>
          <w:szCs w:val="32"/>
        </w:rPr>
        <w:t xml:space="preserve">  </w:t>
      </w:r>
      <w:r>
        <w:rPr>
          <w:rFonts w:ascii="微软雅黑" w:hAnsi="微软雅黑" w:eastAsia="微软雅黑" w:cs="微软雅黑"/>
          <w:spacing w:val="-5"/>
          <w:sz w:val="32"/>
          <w:szCs w:val="32"/>
        </w:rPr>
        <w:t>成预算的</w:t>
      </w:r>
      <w:r>
        <w:rPr>
          <w:rFonts w:ascii="仿宋" w:hAnsi="仿宋" w:eastAsia="仿宋" w:cs="仿宋"/>
          <w:spacing w:val="-5"/>
          <w:sz w:val="32"/>
          <w:szCs w:val="32"/>
        </w:rPr>
        <w:t>0.00</w:t>
      </w:r>
      <w:r>
        <w:rPr>
          <w:rFonts w:ascii="仿宋" w:hAnsi="仿宋" w:eastAsia="仿宋" w:cs="仿宋"/>
          <w:spacing w:val="-76"/>
          <w:sz w:val="32"/>
          <w:szCs w:val="32"/>
        </w:rPr>
        <w:t xml:space="preserve"> </w:t>
      </w:r>
      <w:r>
        <w:rPr>
          <w:rFonts w:ascii="微软雅黑" w:hAnsi="微软雅黑" w:eastAsia="微软雅黑" w:cs="微软雅黑"/>
          <w:color w:val="0D0D0D"/>
          <w:spacing w:val="-5"/>
          <w:sz w:val="32"/>
          <w:szCs w:val="32"/>
        </w:rPr>
        <w:t>%</w:t>
      </w:r>
      <w:r>
        <w:rPr>
          <w:rFonts w:ascii="微软雅黑" w:hAnsi="微软雅黑" w:eastAsia="微软雅黑" w:cs="微软雅黑"/>
          <w:spacing w:val="-5"/>
          <w:sz w:val="32"/>
          <w:szCs w:val="32"/>
        </w:rPr>
        <w:t>，与上年相比</w:t>
      </w:r>
      <w:r>
        <w:rPr>
          <w:rFonts w:ascii="仿宋" w:hAnsi="仿宋" w:eastAsia="仿宋" w:cs="仿宋"/>
          <w:spacing w:val="-5"/>
          <w:sz w:val="32"/>
          <w:szCs w:val="32"/>
        </w:rPr>
        <w:t>持平的</w:t>
      </w:r>
      <w:r>
        <w:rPr>
          <w:rFonts w:ascii="微软雅黑" w:hAnsi="微软雅黑" w:eastAsia="微软雅黑" w:cs="微软雅黑"/>
          <w:spacing w:val="-5"/>
          <w:sz w:val="32"/>
          <w:szCs w:val="32"/>
        </w:rPr>
        <w:t>主要原因是</w:t>
      </w:r>
      <w:r>
        <w:rPr>
          <w:rFonts w:ascii="仿宋" w:hAnsi="仿宋" w:eastAsia="仿宋" w:cs="仿宋"/>
          <w:spacing w:val="-5"/>
          <w:sz w:val="32"/>
          <w:szCs w:val="32"/>
        </w:rPr>
        <w:t>上年和本年均没有发生公务</w:t>
      </w:r>
      <w:r>
        <w:rPr>
          <w:rFonts w:ascii="仿宋" w:hAnsi="仿宋" w:eastAsia="仿宋" w:cs="仿宋"/>
          <w:sz w:val="32"/>
          <w:szCs w:val="32"/>
        </w:rPr>
        <w:t xml:space="preserve"> </w:t>
      </w:r>
      <w:r>
        <w:rPr>
          <w:rFonts w:ascii="仿宋" w:hAnsi="仿宋" w:eastAsia="仿宋" w:cs="仿宋"/>
          <w:spacing w:val="-3"/>
          <w:sz w:val="32"/>
          <w:szCs w:val="32"/>
        </w:rPr>
        <w:t>用车运行维护费</w:t>
      </w:r>
      <w:r>
        <w:rPr>
          <w:rFonts w:ascii="微软雅黑" w:hAnsi="微软雅黑" w:eastAsia="微软雅黑" w:cs="微软雅黑"/>
          <w:spacing w:val="-3"/>
          <w:sz w:val="32"/>
          <w:szCs w:val="32"/>
        </w:rPr>
        <w:t>。</w:t>
      </w:r>
    </w:p>
    <w:p w14:paraId="3D6A97F1">
      <w:pPr>
        <w:spacing w:before="1" w:line="225" w:lineRule="auto"/>
        <w:ind w:left="659"/>
        <w:rPr>
          <w:rFonts w:ascii="楷体" w:hAnsi="楷体" w:eastAsia="楷体" w:cs="楷体"/>
          <w:sz w:val="32"/>
          <w:szCs w:val="32"/>
        </w:rPr>
      </w:pPr>
      <w:r>
        <w:rPr>
          <w:rFonts w:ascii="楷体" w:hAnsi="楷体" w:eastAsia="楷体" w:cs="楷体"/>
          <w:b/>
          <w:bCs/>
          <w:spacing w:val="-7"/>
          <w:sz w:val="32"/>
          <w:szCs w:val="32"/>
        </w:rPr>
        <w:t>（二）“三公”经费财政拨款支出决算具体情况说明</w:t>
      </w:r>
    </w:p>
    <w:p w14:paraId="6F501C32">
      <w:pPr>
        <w:spacing w:before="208" w:line="271" w:lineRule="auto"/>
        <w:ind w:left="16" w:firstLine="616"/>
        <w:rPr>
          <w:rFonts w:ascii="微软雅黑" w:hAnsi="微软雅黑" w:eastAsia="微软雅黑" w:cs="微软雅黑"/>
          <w:sz w:val="32"/>
          <w:szCs w:val="32"/>
        </w:rPr>
      </w:pPr>
      <w:r>
        <w:rPr>
          <w:rFonts w:ascii="Times New Roman" w:hAnsi="Times New Roman" w:eastAsia="Times New Roman" w:cs="Times New Roman"/>
          <w:spacing w:val="-3"/>
          <w:sz w:val="32"/>
          <w:szCs w:val="32"/>
        </w:rPr>
        <w:t>2023</w:t>
      </w:r>
      <w:r>
        <w:rPr>
          <w:rFonts w:ascii="微软雅黑" w:hAnsi="微软雅黑" w:eastAsia="微软雅黑" w:cs="微软雅黑"/>
          <w:spacing w:val="-3"/>
          <w:sz w:val="32"/>
          <w:szCs w:val="32"/>
        </w:rPr>
        <w:t>年度“三公”经费财政拨款支出决算中，公务接待费支出决算</w:t>
      </w:r>
      <w:r>
        <w:rPr>
          <w:rFonts w:ascii="仿宋" w:hAnsi="仿宋" w:eastAsia="仿宋" w:cs="仿宋"/>
          <w:spacing w:val="-3"/>
          <w:sz w:val="32"/>
          <w:szCs w:val="32"/>
        </w:rPr>
        <w:t>0.00</w:t>
      </w:r>
      <w:r>
        <w:rPr>
          <w:rFonts w:ascii="仿宋" w:hAnsi="仿宋" w:eastAsia="仿宋" w:cs="仿宋"/>
          <w:spacing w:val="3"/>
          <w:sz w:val="32"/>
          <w:szCs w:val="32"/>
        </w:rPr>
        <w:t xml:space="preserve"> </w:t>
      </w:r>
      <w:r>
        <w:rPr>
          <w:rFonts w:ascii="微软雅黑" w:hAnsi="微软雅黑" w:eastAsia="微软雅黑" w:cs="微软雅黑"/>
          <w:spacing w:val="-10"/>
          <w:sz w:val="32"/>
          <w:szCs w:val="32"/>
        </w:rPr>
        <w:t>万元，占</w:t>
      </w:r>
      <w:r>
        <w:rPr>
          <w:rFonts w:ascii="仿宋" w:hAnsi="仿宋" w:eastAsia="仿宋" w:cs="仿宋"/>
          <w:spacing w:val="-10"/>
          <w:sz w:val="32"/>
          <w:szCs w:val="32"/>
        </w:rPr>
        <w:t>0.00</w:t>
      </w:r>
      <w:r>
        <w:rPr>
          <w:rFonts w:ascii="仿宋" w:hAnsi="仿宋" w:eastAsia="仿宋" w:cs="仿宋"/>
          <w:spacing w:val="-86"/>
          <w:sz w:val="32"/>
          <w:szCs w:val="32"/>
        </w:rPr>
        <w:t xml:space="preserve"> </w:t>
      </w:r>
      <w:r>
        <w:rPr>
          <w:rFonts w:ascii="微软雅黑" w:hAnsi="微软雅黑" w:eastAsia="微软雅黑" w:cs="微软雅黑"/>
          <w:color w:val="0D0D0D"/>
          <w:spacing w:val="-10"/>
          <w:sz w:val="32"/>
          <w:szCs w:val="32"/>
        </w:rPr>
        <w:t>%</w:t>
      </w:r>
      <w:r>
        <w:rPr>
          <w:rFonts w:ascii="Times New Roman" w:hAnsi="Times New Roman" w:eastAsia="Times New Roman" w:cs="Times New Roman"/>
          <w:spacing w:val="-10"/>
          <w:sz w:val="32"/>
          <w:szCs w:val="32"/>
        </w:rPr>
        <w:t>,</w:t>
      </w:r>
      <w:r>
        <w:rPr>
          <w:rFonts w:ascii="Times New Roman" w:hAnsi="Times New Roman" w:eastAsia="Times New Roman" w:cs="Times New Roman"/>
          <w:spacing w:val="-29"/>
          <w:sz w:val="32"/>
          <w:szCs w:val="32"/>
        </w:rPr>
        <w:t xml:space="preserve"> </w:t>
      </w:r>
      <w:r>
        <w:rPr>
          <w:rFonts w:ascii="微软雅黑" w:hAnsi="微软雅黑" w:eastAsia="微软雅黑" w:cs="微软雅黑"/>
          <w:spacing w:val="-10"/>
          <w:sz w:val="32"/>
          <w:szCs w:val="32"/>
        </w:rPr>
        <w:t>因公出国（境）费支出决算</w:t>
      </w:r>
      <w:r>
        <w:rPr>
          <w:rFonts w:ascii="仿宋" w:hAnsi="仿宋" w:eastAsia="仿宋" w:cs="仿宋"/>
          <w:spacing w:val="-10"/>
          <w:sz w:val="32"/>
          <w:szCs w:val="32"/>
        </w:rPr>
        <w:t>0.00</w:t>
      </w:r>
      <w:r>
        <w:rPr>
          <w:rFonts w:ascii="仿宋" w:hAnsi="仿宋" w:eastAsia="仿宋" w:cs="仿宋"/>
          <w:spacing w:val="-75"/>
          <w:sz w:val="32"/>
          <w:szCs w:val="32"/>
        </w:rPr>
        <w:t xml:space="preserve"> </w:t>
      </w:r>
      <w:r>
        <w:rPr>
          <w:rFonts w:ascii="微软雅黑" w:hAnsi="微软雅黑" w:eastAsia="微软雅黑" w:cs="微软雅黑"/>
          <w:spacing w:val="-10"/>
          <w:sz w:val="32"/>
          <w:szCs w:val="32"/>
        </w:rPr>
        <w:t>万元，占</w:t>
      </w:r>
      <w:r>
        <w:rPr>
          <w:rFonts w:ascii="仿宋" w:hAnsi="仿宋" w:eastAsia="仿宋" w:cs="仿宋"/>
          <w:spacing w:val="-10"/>
          <w:sz w:val="32"/>
          <w:szCs w:val="32"/>
        </w:rPr>
        <w:t>0.00</w:t>
      </w:r>
      <w:r>
        <w:rPr>
          <w:rFonts w:ascii="仿宋" w:hAnsi="仿宋" w:eastAsia="仿宋" w:cs="仿宋"/>
          <w:spacing w:val="-92"/>
          <w:sz w:val="32"/>
          <w:szCs w:val="32"/>
        </w:rPr>
        <w:t xml:space="preserve"> </w:t>
      </w:r>
      <w:r>
        <w:rPr>
          <w:rFonts w:ascii="微软雅黑" w:hAnsi="微软雅黑" w:eastAsia="微软雅黑" w:cs="微软雅黑"/>
          <w:color w:val="0D0D0D"/>
          <w:spacing w:val="-10"/>
          <w:sz w:val="32"/>
          <w:szCs w:val="32"/>
        </w:rPr>
        <w:t>%</w:t>
      </w:r>
      <w:r>
        <w:rPr>
          <w:rFonts w:ascii="Times New Roman" w:hAnsi="Times New Roman" w:eastAsia="Times New Roman" w:cs="Times New Roman"/>
          <w:spacing w:val="-10"/>
          <w:sz w:val="32"/>
          <w:szCs w:val="32"/>
        </w:rPr>
        <w:t>,</w:t>
      </w:r>
      <w:r>
        <w:rPr>
          <w:rFonts w:ascii="微软雅黑" w:hAnsi="微软雅黑" w:eastAsia="微软雅黑" w:cs="微软雅黑"/>
          <w:spacing w:val="-10"/>
          <w:sz w:val="32"/>
          <w:szCs w:val="32"/>
        </w:rPr>
        <w:t>公务用车购</w:t>
      </w:r>
    </w:p>
    <w:p w14:paraId="11FE3202">
      <w:pPr>
        <w:spacing w:line="271" w:lineRule="auto"/>
        <w:rPr>
          <w:rFonts w:ascii="微软雅黑" w:hAnsi="微软雅黑" w:eastAsia="微软雅黑" w:cs="微软雅黑"/>
          <w:sz w:val="32"/>
          <w:szCs w:val="32"/>
        </w:rPr>
        <w:sectPr>
          <w:pgSz w:w="11906" w:h="16839"/>
          <w:pgMar w:top="859" w:right="637" w:bottom="0" w:left="733" w:header="0" w:footer="0" w:gutter="0"/>
          <w:cols w:space="720" w:num="1"/>
        </w:sectPr>
      </w:pPr>
    </w:p>
    <w:p w14:paraId="62DB5AEC">
      <w:pPr>
        <w:spacing w:before="65" w:line="188" w:lineRule="auto"/>
        <w:ind w:left="9"/>
        <w:rPr>
          <w:rFonts w:ascii="微软雅黑" w:hAnsi="微软雅黑" w:eastAsia="微软雅黑" w:cs="微软雅黑"/>
          <w:sz w:val="32"/>
          <w:szCs w:val="32"/>
        </w:rPr>
      </w:pPr>
      <w:r>
        <w:rPr>
          <w:rFonts w:ascii="微软雅黑" w:hAnsi="微软雅黑" w:eastAsia="微软雅黑" w:cs="微软雅黑"/>
          <w:spacing w:val="-8"/>
          <w:sz w:val="32"/>
          <w:szCs w:val="32"/>
        </w:rPr>
        <w:t>置费及运行维护费支出决算</w:t>
      </w:r>
      <w:r>
        <w:rPr>
          <w:rFonts w:ascii="仿宋" w:hAnsi="仿宋" w:eastAsia="仿宋" w:cs="仿宋"/>
          <w:spacing w:val="-8"/>
          <w:sz w:val="32"/>
          <w:szCs w:val="32"/>
        </w:rPr>
        <w:t>0.00</w:t>
      </w:r>
      <w:r>
        <w:rPr>
          <w:rFonts w:ascii="微软雅黑" w:hAnsi="微软雅黑" w:eastAsia="微软雅黑" w:cs="微软雅黑"/>
          <w:spacing w:val="-8"/>
          <w:sz w:val="32"/>
          <w:szCs w:val="32"/>
        </w:rPr>
        <w:t>万元，占</w:t>
      </w:r>
      <w:r>
        <w:rPr>
          <w:rFonts w:ascii="仿宋" w:hAnsi="仿宋" w:eastAsia="仿宋" w:cs="仿宋"/>
          <w:spacing w:val="-8"/>
          <w:sz w:val="32"/>
          <w:szCs w:val="32"/>
        </w:rPr>
        <w:t>0.00</w:t>
      </w:r>
      <w:r>
        <w:rPr>
          <w:rFonts w:ascii="仿宋" w:hAnsi="仿宋" w:eastAsia="仿宋" w:cs="仿宋"/>
          <w:spacing w:val="-85"/>
          <w:sz w:val="32"/>
          <w:szCs w:val="32"/>
        </w:rPr>
        <w:t xml:space="preserve"> </w:t>
      </w:r>
      <w:r>
        <w:rPr>
          <w:rFonts w:ascii="微软雅黑" w:hAnsi="微软雅黑" w:eastAsia="微软雅黑" w:cs="微软雅黑"/>
          <w:color w:val="0D0D0D"/>
          <w:spacing w:val="-8"/>
          <w:sz w:val="32"/>
          <w:szCs w:val="32"/>
        </w:rPr>
        <w:t>%</w:t>
      </w:r>
      <w:r>
        <w:rPr>
          <w:rFonts w:ascii="微软雅黑" w:hAnsi="微软雅黑" w:eastAsia="微软雅黑" w:cs="微软雅黑"/>
          <w:spacing w:val="-8"/>
          <w:sz w:val="32"/>
          <w:szCs w:val="32"/>
        </w:rPr>
        <w:t>。其中：</w:t>
      </w:r>
    </w:p>
    <w:p w14:paraId="7F37D246">
      <w:pPr>
        <w:spacing w:before="170" w:line="225" w:lineRule="auto"/>
        <w:ind w:left="32" w:right="104" w:firstLine="632"/>
        <w:rPr>
          <w:rFonts w:ascii="微软雅黑" w:hAnsi="微软雅黑" w:eastAsia="微软雅黑" w:cs="微软雅黑"/>
          <w:sz w:val="32"/>
          <w:szCs w:val="32"/>
        </w:rPr>
      </w:pPr>
      <w:r>
        <w:rPr>
          <w:rFonts w:ascii="Times New Roman" w:hAnsi="Times New Roman" w:eastAsia="Times New Roman" w:cs="Times New Roman"/>
          <w:spacing w:val="-2"/>
          <w:sz w:val="32"/>
          <w:szCs w:val="32"/>
        </w:rPr>
        <w:t>1</w:t>
      </w:r>
      <w:r>
        <w:rPr>
          <w:rFonts w:ascii="微软雅黑" w:hAnsi="微软雅黑" w:eastAsia="微软雅黑" w:cs="微软雅黑"/>
          <w:spacing w:val="-2"/>
          <w:sz w:val="32"/>
          <w:szCs w:val="32"/>
        </w:rPr>
        <w:t>、因公出国（境）费支出决算为</w:t>
      </w:r>
      <w:r>
        <w:rPr>
          <w:rFonts w:ascii="仿宋" w:hAnsi="仿宋" w:eastAsia="仿宋" w:cs="仿宋"/>
          <w:spacing w:val="-2"/>
          <w:sz w:val="32"/>
          <w:szCs w:val="32"/>
        </w:rPr>
        <w:t>0.00</w:t>
      </w:r>
      <w:r>
        <w:rPr>
          <w:rFonts w:ascii="仿宋" w:hAnsi="仿宋" w:eastAsia="仿宋" w:cs="仿宋"/>
          <w:spacing w:val="-75"/>
          <w:sz w:val="32"/>
          <w:szCs w:val="32"/>
        </w:rPr>
        <w:t xml:space="preserve"> </w:t>
      </w:r>
      <w:r>
        <w:rPr>
          <w:rFonts w:ascii="微软雅黑" w:hAnsi="微软雅黑" w:eastAsia="微软雅黑" w:cs="微软雅黑"/>
          <w:spacing w:val="-2"/>
          <w:sz w:val="32"/>
          <w:szCs w:val="32"/>
        </w:rPr>
        <w:t>万元，全年安排因公出国</w:t>
      </w:r>
      <w:r>
        <w:rPr>
          <w:rFonts w:ascii="微软雅黑" w:hAnsi="微软雅黑" w:eastAsia="微软雅黑" w:cs="微软雅黑"/>
          <w:spacing w:val="-3"/>
          <w:sz w:val="32"/>
          <w:szCs w:val="32"/>
        </w:rPr>
        <w:t>（境）</w:t>
      </w:r>
      <w:r>
        <w:rPr>
          <w:rFonts w:ascii="微软雅黑" w:hAnsi="微软雅黑" w:eastAsia="微软雅黑" w:cs="微软雅黑"/>
          <w:sz w:val="32"/>
          <w:szCs w:val="32"/>
        </w:rPr>
        <w:t xml:space="preserve"> </w:t>
      </w:r>
      <w:r>
        <w:rPr>
          <w:rFonts w:ascii="微软雅黑" w:hAnsi="微软雅黑" w:eastAsia="微软雅黑" w:cs="微软雅黑"/>
          <w:spacing w:val="-11"/>
          <w:sz w:val="32"/>
          <w:szCs w:val="32"/>
        </w:rPr>
        <w:t>团组</w:t>
      </w:r>
      <w:r>
        <w:rPr>
          <w:rFonts w:ascii="仿宋" w:hAnsi="仿宋" w:eastAsia="仿宋" w:cs="仿宋"/>
          <w:spacing w:val="-11"/>
          <w:sz w:val="32"/>
          <w:szCs w:val="32"/>
        </w:rPr>
        <w:t>0</w:t>
      </w:r>
      <w:r>
        <w:rPr>
          <w:rFonts w:ascii="仿宋" w:hAnsi="仿宋" w:eastAsia="仿宋" w:cs="仿宋"/>
          <w:spacing w:val="-84"/>
          <w:sz w:val="32"/>
          <w:szCs w:val="32"/>
        </w:rPr>
        <w:t xml:space="preserve"> </w:t>
      </w:r>
      <w:r>
        <w:rPr>
          <w:rFonts w:ascii="微软雅黑" w:hAnsi="微软雅黑" w:eastAsia="微软雅黑" w:cs="微软雅黑"/>
          <w:spacing w:val="-11"/>
          <w:sz w:val="32"/>
          <w:szCs w:val="32"/>
        </w:rPr>
        <w:t>个，累计</w:t>
      </w:r>
      <w:r>
        <w:rPr>
          <w:rFonts w:ascii="仿宋" w:hAnsi="仿宋" w:eastAsia="仿宋" w:cs="仿宋"/>
          <w:spacing w:val="-11"/>
          <w:sz w:val="32"/>
          <w:szCs w:val="32"/>
        </w:rPr>
        <w:t>0</w:t>
      </w:r>
      <w:r>
        <w:rPr>
          <w:rFonts w:ascii="仿宋" w:hAnsi="仿宋" w:eastAsia="仿宋" w:cs="仿宋"/>
          <w:spacing w:val="-90"/>
          <w:sz w:val="32"/>
          <w:szCs w:val="32"/>
        </w:rPr>
        <w:t xml:space="preserve"> </w:t>
      </w:r>
      <w:r>
        <w:rPr>
          <w:rFonts w:ascii="微软雅黑" w:hAnsi="微软雅黑" w:eastAsia="微软雅黑" w:cs="微软雅黑"/>
          <w:spacing w:val="-11"/>
          <w:sz w:val="32"/>
          <w:szCs w:val="32"/>
        </w:rPr>
        <w:t>人次。</w:t>
      </w:r>
    </w:p>
    <w:p w14:paraId="0F48AC36">
      <w:pPr>
        <w:spacing w:before="170" w:line="225" w:lineRule="auto"/>
        <w:ind w:left="13" w:right="104" w:firstLine="620"/>
        <w:rPr>
          <w:rFonts w:ascii="微软雅黑" w:hAnsi="微软雅黑" w:eastAsia="微软雅黑" w:cs="微软雅黑"/>
          <w:sz w:val="32"/>
          <w:szCs w:val="32"/>
        </w:rPr>
      </w:pPr>
      <w:r>
        <w:rPr>
          <w:rFonts w:ascii="Times New Roman" w:hAnsi="Times New Roman" w:eastAsia="Times New Roman" w:cs="Times New Roman"/>
          <w:spacing w:val="-1"/>
          <w:sz w:val="32"/>
          <w:szCs w:val="32"/>
        </w:rPr>
        <w:t>2</w:t>
      </w:r>
      <w:r>
        <w:rPr>
          <w:rFonts w:ascii="微软雅黑" w:hAnsi="微软雅黑" w:eastAsia="微软雅黑" w:cs="微软雅黑"/>
          <w:spacing w:val="-1"/>
          <w:sz w:val="32"/>
          <w:szCs w:val="32"/>
        </w:rPr>
        <w:t>、公务接待费支出决算为</w:t>
      </w:r>
      <w:r>
        <w:rPr>
          <w:rFonts w:ascii="仿宋" w:hAnsi="仿宋" w:eastAsia="仿宋" w:cs="仿宋"/>
          <w:spacing w:val="-1"/>
          <w:sz w:val="32"/>
          <w:szCs w:val="32"/>
        </w:rPr>
        <w:t>0.00</w:t>
      </w:r>
      <w:r>
        <w:rPr>
          <w:rFonts w:ascii="仿宋" w:hAnsi="仿宋" w:eastAsia="仿宋" w:cs="仿宋"/>
          <w:spacing w:val="-75"/>
          <w:sz w:val="32"/>
          <w:szCs w:val="32"/>
        </w:rPr>
        <w:t xml:space="preserve"> </w:t>
      </w:r>
      <w:r>
        <w:rPr>
          <w:rFonts w:ascii="微软雅黑" w:hAnsi="微软雅黑" w:eastAsia="微软雅黑" w:cs="微软雅黑"/>
          <w:spacing w:val="-1"/>
          <w:sz w:val="32"/>
          <w:szCs w:val="32"/>
        </w:rPr>
        <w:t>万元，全年共接待来访团组</w:t>
      </w:r>
      <w:r>
        <w:rPr>
          <w:rFonts w:ascii="仿宋" w:hAnsi="仿宋" w:eastAsia="仿宋" w:cs="仿宋"/>
          <w:spacing w:val="-1"/>
          <w:sz w:val="32"/>
          <w:szCs w:val="32"/>
        </w:rPr>
        <w:t>0</w:t>
      </w:r>
      <w:r>
        <w:rPr>
          <w:rFonts w:ascii="微软雅黑" w:hAnsi="微软雅黑" w:eastAsia="微软雅黑" w:cs="微软雅黑"/>
          <w:spacing w:val="-1"/>
          <w:sz w:val="32"/>
          <w:szCs w:val="32"/>
        </w:rPr>
        <w:t>个</w:t>
      </w:r>
      <w:r>
        <w:rPr>
          <w:rFonts w:ascii="微软雅黑" w:hAnsi="微软雅黑" w:eastAsia="微软雅黑" w:cs="微软雅黑"/>
          <w:spacing w:val="-2"/>
          <w:sz w:val="32"/>
          <w:szCs w:val="32"/>
        </w:rPr>
        <w:t>、来宾</w:t>
      </w:r>
      <w:r>
        <w:rPr>
          <w:rFonts w:ascii="仿宋" w:hAnsi="仿宋" w:eastAsia="仿宋" w:cs="仿宋"/>
          <w:spacing w:val="-2"/>
          <w:sz w:val="32"/>
          <w:szCs w:val="32"/>
        </w:rPr>
        <w:t>0</w:t>
      </w:r>
      <w:r>
        <w:rPr>
          <w:rFonts w:ascii="仿宋" w:hAnsi="仿宋" w:eastAsia="仿宋" w:cs="仿宋"/>
          <w:sz w:val="32"/>
          <w:szCs w:val="32"/>
        </w:rPr>
        <w:t xml:space="preserve"> </w:t>
      </w:r>
      <w:r>
        <w:rPr>
          <w:rFonts w:ascii="仿宋" w:hAnsi="仿宋" w:eastAsia="仿宋" w:cs="仿宋"/>
          <w:spacing w:val="-6"/>
          <w:sz w:val="32"/>
          <w:szCs w:val="32"/>
        </w:rPr>
        <w:t>人</w:t>
      </w:r>
      <w:r>
        <w:rPr>
          <w:rFonts w:ascii="微软雅黑" w:hAnsi="微软雅黑" w:eastAsia="微软雅黑" w:cs="微软雅黑"/>
          <w:spacing w:val="-6"/>
          <w:sz w:val="32"/>
          <w:szCs w:val="32"/>
        </w:rPr>
        <w:t>，主要是</w:t>
      </w:r>
      <w:r>
        <w:rPr>
          <w:rFonts w:ascii="仿宋" w:hAnsi="仿宋" w:eastAsia="仿宋" w:cs="仿宋"/>
          <w:spacing w:val="-6"/>
          <w:sz w:val="32"/>
          <w:szCs w:val="32"/>
        </w:rPr>
        <w:t>本年未</w:t>
      </w:r>
      <w:r>
        <w:rPr>
          <w:rFonts w:ascii="微软雅黑" w:hAnsi="微软雅黑" w:eastAsia="微软雅黑" w:cs="微软雅黑"/>
          <w:spacing w:val="-6"/>
          <w:sz w:val="32"/>
          <w:szCs w:val="32"/>
        </w:rPr>
        <w:t>发生接待支出。</w:t>
      </w:r>
    </w:p>
    <w:p w14:paraId="22A1C593">
      <w:pPr>
        <w:spacing w:before="174" w:line="247" w:lineRule="auto"/>
        <w:ind w:right="93" w:firstLine="640"/>
        <w:rPr>
          <w:rFonts w:ascii="微软雅黑" w:hAnsi="微软雅黑" w:eastAsia="微软雅黑" w:cs="微软雅黑"/>
          <w:sz w:val="32"/>
          <w:szCs w:val="32"/>
        </w:rPr>
      </w:pPr>
      <w:r>
        <w:rPr>
          <w:rFonts w:ascii="Times New Roman" w:hAnsi="Times New Roman" w:eastAsia="Times New Roman" w:cs="Times New Roman"/>
          <w:spacing w:val="-6"/>
          <w:sz w:val="32"/>
          <w:szCs w:val="32"/>
        </w:rPr>
        <w:t>3</w:t>
      </w:r>
      <w:r>
        <w:rPr>
          <w:rFonts w:ascii="微软雅黑" w:hAnsi="微软雅黑" w:eastAsia="微软雅黑" w:cs="微软雅黑"/>
          <w:spacing w:val="-6"/>
          <w:sz w:val="32"/>
          <w:szCs w:val="32"/>
        </w:rPr>
        <w:t>、公务用车购置费及运行维护费支出决算为</w:t>
      </w:r>
      <w:r>
        <w:rPr>
          <w:rFonts w:ascii="微软雅黑" w:hAnsi="微软雅黑" w:eastAsia="微软雅黑" w:cs="微软雅黑"/>
          <w:spacing w:val="53"/>
          <w:sz w:val="32"/>
          <w:szCs w:val="32"/>
        </w:rPr>
        <w:t xml:space="preserve"> </w:t>
      </w:r>
      <w:r>
        <w:rPr>
          <w:rFonts w:ascii="仿宋" w:hAnsi="仿宋" w:eastAsia="仿宋" w:cs="仿宋"/>
          <w:spacing w:val="-6"/>
          <w:sz w:val="32"/>
          <w:szCs w:val="32"/>
        </w:rPr>
        <w:t>0.00</w:t>
      </w:r>
      <w:r>
        <w:rPr>
          <w:rFonts w:ascii="仿宋" w:hAnsi="仿宋" w:eastAsia="仿宋" w:cs="仿宋"/>
          <w:spacing w:val="-50"/>
          <w:sz w:val="32"/>
          <w:szCs w:val="32"/>
        </w:rPr>
        <w:t xml:space="preserve"> </w:t>
      </w:r>
      <w:r>
        <w:rPr>
          <w:rFonts w:ascii="微软雅黑" w:hAnsi="微软雅黑" w:eastAsia="微软雅黑" w:cs="微软雅黑"/>
          <w:spacing w:val="-6"/>
          <w:sz w:val="32"/>
          <w:szCs w:val="32"/>
        </w:rPr>
        <w:t>万</w:t>
      </w:r>
      <w:r>
        <w:rPr>
          <w:rFonts w:ascii="微软雅黑" w:hAnsi="微软雅黑" w:eastAsia="微软雅黑" w:cs="微软雅黑"/>
          <w:spacing w:val="-7"/>
          <w:sz w:val="32"/>
          <w:szCs w:val="32"/>
        </w:rPr>
        <w:t>元，其中：公务用</w:t>
      </w:r>
      <w:r>
        <w:rPr>
          <w:rFonts w:ascii="微软雅黑" w:hAnsi="微软雅黑" w:eastAsia="微软雅黑" w:cs="微软雅黑"/>
          <w:sz w:val="32"/>
          <w:szCs w:val="32"/>
        </w:rPr>
        <w:t xml:space="preserve"> </w:t>
      </w:r>
      <w:r>
        <w:rPr>
          <w:rFonts w:ascii="微软雅黑" w:hAnsi="微软雅黑" w:eastAsia="微软雅黑" w:cs="微软雅黑"/>
          <w:spacing w:val="2"/>
          <w:sz w:val="32"/>
          <w:szCs w:val="32"/>
        </w:rPr>
        <w:t>车购置费</w:t>
      </w:r>
      <w:r>
        <w:rPr>
          <w:rFonts w:ascii="仿宋" w:hAnsi="仿宋" w:eastAsia="仿宋" w:cs="仿宋"/>
          <w:spacing w:val="2"/>
          <w:sz w:val="32"/>
          <w:szCs w:val="32"/>
        </w:rPr>
        <w:t>0.00</w:t>
      </w:r>
      <w:r>
        <w:rPr>
          <w:rFonts w:ascii="仿宋" w:hAnsi="仿宋" w:eastAsia="仿宋" w:cs="仿宋"/>
          <w:spacing w:val="-48"/>
          <w:sz w:val="32"/>
          <w:szCs w:val="32"/>
        </w:rPr>
        <w:t xml:space="preserve"> </w:t>
      </w:r>
      <w:r>
        <w:rPr>
          <w:rFonts w:ascii="微软雅黑" w:hAnsi="微软雅黑" w:eastAsia="微软雅黑" w:cs="微软雅黑"/>
          <w:spacing w:val="2"/>
          <w:sz w:val="32"/>
          <w:szCs w:val="32"/>
        </w:rPr>
        <w:t>万元，</w:t>
      </w:r>
      <w:r>
        <w:rPr>
          <w:rFonts w:ascii="微软雅黑" w:hAnsi="微软雅黑" w:eastAsia="微软雅黑" w:cs="微软雅黑"/>
          <w:spacing w:val="-57"/>
          <w:sz w:val="32"/>
          <w:szCs w:val="32"/>
        </w:rPr>
        <w:t xml:space="preserve"> </w:t>
      </w:r>
      <w:r>
        <w:rPr>
          <w:rFonts w:ascii="仿宋" w:hAnsi="仿宋" w:eastAsia="仿宋" w:cs="仿宋"/>
          <w:spacing w:val="2"/>
          <w:sz w:val="32"/>
          <w:szCs w:val="32"/>
        </w:rPr>
        <w:t>邵阳市妇幼保健院（邵阳市妇女儿童医</w:t>
      </w:r>
      <w:r>
        <w:rPr>
          <w:rFonts w:ascii="仿宋" w:hAnsi="仿宋" w:eastAsia="仿宋" w:cs="仿宋"/>
          <w:spacing w:val="1"/>
          <w:sz w:val="32"/>
          <w:szCs w:val="32"/>
        </w:rPr>
        <w:t>院）</w:t>
      </w:r>
      <w:r>
        <w:rPr>
          <w:rFonts w:ascii="微软雅黑" w:hAnsi="微软雅黑" w:eastAsia="微软雅黑" w:cs="微软雅黑"/>
          <w:spacing w:val="1"/>
          <w:sz w:val="32"/>
          <w:szCs w:val="32"/>
        </w:rPr>
        <w:t>更新公务</w:t>
      </w:r>
      <w:r>
        <w:rPr>
          <w:rFonts w:ascii="微软雅黑" w:hAnsi="微软雅黑" w:eastAsia="微软雅黑" w:cs="微软雅黑"/>
          <w:sz w:val="32"/>
          <w:szCs w:val="32"/>
        </w:rPr>
        <w:t xml:space="preserve"> </w:t>
      </w:r>
      <w:r>
        <w:rPr>
          <w:rFonts w:ascii="微软雅黑" w:hAnsi="微软雅黑" w:eastAsia="微软雅黑" w:cs="微软雅黑"/>
          <w:spacing w:val="4"/>
          <w:sz w:val="32"/>
          <w:szCs w:val="32"/>
        </w:rPr>
        <w:t>用车</w:t>
      </w:r>
      <w:r>
        <w:rPr>
          <w:rFonts w:ascii="仿宋" w:hAnsi="仿宋" w:eastAsia="仿宋" w:cs="仿宋"/>
          <w:spacing w:val="4"/>
          <w:sz w:val="32"/>
          <w:szCs w:val="32"/>
        </w:rPr>
        <w:t>0</w:t>
      </w:r>
      <w:r>
        <w:rPr>
          <w:rFonts w:ascii="仿宋" w:hAnsi="仿宋" w:eastAsia="仿宋" w:cs="仿宋"/>
          <w:spacing w:val="-65"/>
          <w:sz w:val="32"/>
          <w:szCs w:val="32"/>
        </w:rPr>
        <w:t xml:space="preserve"> </w:t>
      </w:r>
      <w:r>
        <w:rPr>
          <w:rFonts w:ascii="微软雅黑" w:hAnsi="微软雅黑" w:eastAsia="微软雅黑" w:cs="微软雅黑"/>
          <w:spacing w:val="4"/>
          <w:sz w:val="32"/>
          <w:szCs w:val="32"/>
        </w:rPr>
        <w:t>辆。公务用车运行维护费</w:t>
      </w:r>
      <w:r>
        <w:rPr>
          <w:rFonts w:ascii="仿宋" w:hAnsi="仿宋" w:eastAsia="仿宋" w:cs="仿宋"/>
          <w:spacing w:val="4"/>
          <w:sz w:val="32"/>
          <w:szCs w:val="32"/>
        </w:rPr>
        <w:t>0.00</w:t>
      </w:r>
      <w:r>
        <w:rPr>
          <w:rFonts w:ascii="仿宋" w:hAnsi="仿宋" w:eastAsia="仿宋" w:cs="仿宋"/>
          <w:spacing w:val="-48"/>
          <w:sz w:val="32"/>
          <w:szCs w:val="32"/>
        </w:rPr>
        <w:t xml:space="preserve"> </w:t>
      </w:r>
      <w:r>
        <w:rPr>
          <w:rFonts w:ascii="微软雅黑" w:hAnsi="微软雅黑" w:eastAsia="微软雅黑" w:cs="微软雅黑"/>
          <w:spacing w:val="4"/>
          <w:sz w:val="32"/>
          <w:szCs w:val="32"/>
        </w:rPr>
        <w:t>万元，</w:t>
      </w:r>
      <w:r>
        <w:rPr>
          <w:rFonts w:ascii="微软雅黑" w:hAnsi="微软雅黑" w:eastAsia="微软雅黑" w:cs="微软雅黑"/>
          <w:spacing w:val="-57"/>
          <w:sz w:val="32"/>
          <w:szCs w:val="32"/>
        </w:rPr>
        <w:t xml:space="preserve"> </w:t>
      </w:r>
      <w:r>
        <w:rPr>
          <w:rFonts w:ascii="微软雅黑" w:hAnsi="微软雅黑" w:eastAsia="微软雅黑" w:cs="微软雅黑"/>
          <w:spacing w:val="4"/>
          <w:sz w:val="32"/>
          <w:szCs w:val="32"/>
        </w:rPr>
        <w:t>主要是</w:t>
      </w:r>
      <w:r>
        <w:rPr>
          <w:rFonts w:ascii="仿宋" w:hAnsi="仿宋" w:eastAsia="仿宋" w:cs="仿宋"/>
          <w:spacing w:val="4"/>
          <w:sz w:val="32"/>
          <w:szCs w:val="32"/>
        </w:rPr>
        <w:t>未</w:t>
      </w:r>
      <w:r>
        <w:rPr>
          <w:rFonts w:ascii="仿宋" w:hAnsi="仿宋" w:eastAsia="仿宋" w:cs="仿宋"/>
          <w:spacing w:val="3"/>
          <w:sz w:val="32"/>
          <w:szCs w:val="32"/>
        </w:rPr>
        <w:t>发生公务用车运行维</w:t>
      </w:r>
      <w:r>
        <w:rPr>
          <w:rFonts w:ascii="仿宋" w:hAnsi="仿宋" w:eastAsia="仿宋" w:cs="仿宋"/>
          <w:sz w:val="32"/>
          <w:szCs w:val="32"/>
        </w:rPr>
        <w:t xml:space="preserve"> </w:t>
      </w:r>
      <w:r>
        <w:rPr>
          <w:rFonts w:ascii="仿宋" w:hAnsi="仿宋" w:eastAsia="仿宋" w:cs="仿宋"/>
          <w:spacing w:val="-6"/>
          <w:sz w:val="32"/>
          <w:szCs w:val="32"/>
        </w:rPr>
        <w:t>护费</w:t>
      </w:r>
      <w:r>
        <w:rPr>
          <w:rFonts w:ascii="微软雅黑" w:hAnsi="微软雅黑" w:eastAsia="微软雅黑" w:cs="微软雅黑"/>
          <w:spacing w:val="-6"/>
          <w:sz w:val="32"/>
          <w:szCs w:val="32"/>
        </w:rPr>
        <w:t>支出，</w:t>
      </w:r>
      <w:r>
        <w:rPr>
          <w:rFonts w:ascii="微软雅黑" w:hAnsi="微软雅黑" w:eastAsia="微软雅黑" w:cs="微软雅黑"/>
          <w:spacing w:val="-56"/>
          <w:sz w:val="32"/>
          <w:szCs w:val="32"/>
        </w:rPr>
        <w:t xml:space="preserve"> </w:t>
      </w:r>
      <w:r>
        <w:rPr>
          <w:rFonts w:ascii="微软雅黑" w:hAnsi="微软雅黑" w:eastAsia="微软雅黑" w:cs="微软雅黑"/>
          <w:spacing w:val="-6"/>
          <w:sz w:val="32"/>
          <w:szCs w:val="32"/>
        </w:rPr>
        <w:t xml:space="preserve">截止 </w:t>
      </w:r>
      <w:r>
        <w:rPr>
          <w:rFonts w:ascii="Times New Roman" w:hAnsi="Times New Roman" w:eastAsia="Times New Roman" w:cs="Times New Roman"/>
          <w:spacing w:val="-6"/>
          <w:sz w:val="32"/>
          <w:szCs w:val="32"/>
        </w:rPr>
        <w:t>2023</w:t>
      </w:r>
      <w:r>
        <w:rPr>
          <w:rFonts w:ascii="Times New Roman" w:hAnsi="Times New Roman" w:eastAsia="Times New Roman" w:cs="Times New Roman"/>
          <w:spacing w:val="18"/>
          <w:sz w:val="32"/>
          <w:szCs w:val="32"/>
        </w:rPr>
        <w:t xml:space="preserve"> </w:t>
      </w:r>
      <w:r>
        <w:rPr>
          <w:rFonts w:ascii="微软雅黑" w:hAnsi="微软雅黑" w:eastAsia="微软雅黑" w:cs="微软雅黑"/>
          <w:spacing w:val="-6"/>
          <w:sz w:val="32"/>
          <w:szCs w:val="32"/>
        </w:rPr>
        <w:t>年</w:t>
      </w:r>
      <w:r>
        <w:rPr>
          <w:rFonts w:ascii="微软雅黑" w:hAnsi="微软雅黑" w:eastAsia="微软雅黑" w:cs="微软雅黑"/>
          <w:spacing w:val="25"/>
          <w:sz w:val="32"/>
          <w:szCs w:val="32"/>
        </w:rPr>
        <w:t xml:space="preserve"> </w:t>
      </w:r>
      <w:r>
        <w:rPr>
          <w:rFonts w:ascii="Times New Roman" w:hAnsi="Times New Roman" w:eastAsia="Times New Roman" w:cs="Times New Roman"/>
          <w:spacing w:val="-6"/>
          <w:sz w:val="32"/>
          <w:szCs w:val="32"/>
        </w:rPr>
        <w:t>12</w:t>
      </w:r>
      <w:r>
        <w:rPr>
          <w:rFonts w:ascii="Times New Roman" w:hAnsi="Times New Roman" w:eastAsia="Times New Roman" w:cs="Times New Roman"/>
          <w:spacing w:val="31"/>
          <w:w w:val="101"/>
          <w:sz w:val="32"/>
          <w:szCs w:val="32"/>
        </w:rPr>
        <w:t xml:space="preserve"> </w:t>
      </w:r>
      <w:r>
        <w:rPr>
          <w:rFonts w:ascii="微软雅黑" w:hAnsi="微软雅黑" w:eastAsia="微软雅黑" w:cs="微软雅黑"/>
          <w:spacing w:val="-6"/>
          <w:sz w:val="32"/>
          <w:szCs w:val="32"/>
        </w:rPr>
        <w:t xml:space="preserve">月 </w:t>
      </w:r>
      <w:r>
        <w:rPr>
          <w:rFonts w:ascii="Times New Roman" w:hAnsi="Times New Roman" w:eastAsia="Times New Roman" w:cs="Times New Roman"/>
          <w:spacing w:val="-6"/>
          <w:sz w:val="32"/>
          <w:szCs w:val="32"/>
        </w:rPr>
        <w:t>31</w:t>
      </w:r>
      <w:r>
        <w:rPr>
          <w:rFonts w:ascii="Times New Roman" w:hAnsi="Times New Roman" w:eastAsia="Times New Roman" w:cs="Times New Roman"/>
          <w:spacing w:val="74"/>
          <w:w w:val="101"/>
          <w:sz w:val="32"/>
          <w:szCs w:val="32"/>
        </w:rPr>
        <w:t xml:space="preserve"> </w:t>
      </w:r>
      <w:r>
        <w:rPr>
          <w:rFonts w:ascii="微软雅黑" w:hAnsi="微软雅黑" w:eastAsia="微软雅黑" w:cs="微软雅黑"/>
          <w:spacing w:val="-6"/>
          <w:sz w:val="32"/>
          <w:szCs w:val="32"/>
        </w:rPr>
        <w:t>日，</w:t>
      </w:r>
      <w:r>
        <w:rPr>
          <w:rFonts w:ascii="微软雅黑" w:hAnsi="微软雅黑" w:eastAsia="微软雅黑" w:cs="微软雅黑"/>
          <w:spacing w:val="-53"/>
          <w:sz w:val="32"/>
          <w:szCs w:val="32"/>
        </w:rPr>
        <w:t xml:space="preserve"> </w:t>
      </w:r>
      <w:r>
        <w:rPr>
          <w:rFonts w:ascii="微软雅黑" w:hAnsi="微软雅黑" w:eastAsia="微软雅黑" w:cs="微软雅黑"/>
          <w:spacing w:val="-6"/>
          <w:sz w:val="32"/>
          <w:szCs w:val="32"/>
        </w:rPr>
        <w:t>我单位开支财政拨款的公务用车保有</w:t>
      </w:r>
      <w:r>
        <w:rPr>
          <w:rFonts w:ascii="微软雅黑" w:hAnsi="微软雅黑" w:eastAsia="微软雅黑" w:cs="微软雅黑"/>
          <w:sz w:val="32"/>
          <w:szCs w:val="32"/>
        </w:rPr>
        <w:t xml:space="preserve"> </w:t>
      </w:r>
      <w:r>
        <w:rPr>
          <w:rFonts w:ascii="微软雅黑" w:hAnsi="微软雅黑" w:eastAsia="微软雅黑" w:cs="微软雅黑"/>
          <w:spacing w:val="-11"/>
          <w:sz w:val="32"/>
          <w:szCs w:val="32"/>
        </w:rPr>
        <w:t xml:space="preserve">量为 </w:t>
      </w:r>
      <w:r>
        <w:rPr>
          <w:rFonts w:ascii="仿宋" w:hAnsi="仿宋" w:eastAsia="仿宋" w:cs="仿宋"/>
          <w:spacing w:val="-11"/>
          <w:sz w:val="32"/>
          <w:szCs w:val="32"/>
        </w:rPr>
        <w:t>0</w:t>
      </w:r>
      <w:r>
        <w:rPr>
          <w:rFonts w:ascii="仿宋" w:hAnsi="仿宋" w:eastAsia="仿宋" w:cs="仿宋"/>
          <w:spacing w:val="-68"/>
          <w:sz w:val="32"/>
          <w:szCs w:val="32"/>
        </w:rPr>
        <w:t xml:space="preserve"> </w:t>
      </w:r>
      <w:r>
        <w:rPr>
          <w:rFonts w:ascii="微软雅黑" w:hAnsi="微软雅黑" w:eastAsia="微软雅黑" w:cs="微软雅黑"/>
          <w:spacing w:val="-11"/>
          <w:sz w:val="32"/>
          <w:szCs w:val="32"/>
        </w:rPr>
        <w:t>辆。</w:t>
      </w:r>
    </w:p>
    <w:p w14:paraId="3420D3FF">
      <w:pPr>
        <w:spacing w:before="135" w:line="222" w:lineRule="auto"/>
        <w:ind w:left="721"/>
        <w:rPr>
          <w:rFonts w:ascii="黑体" w:hAnsi="黑体" w:eastAsia="黑体" w:cs="黑体"/>
          <w:sz w:val="36"/>
          <w:szCs w:val="36"/>
        </w:rPr>
      </w:pPr>
      <w:r>
        <w:rPr>
          <w:rFonts w:ascii="黑体" w:hAnsi="黑体" w:eastAsia="黑体" w:cs="黑体"/>
          <w:b/>
          <w:bCs/>
          <w:color w:val="0D0D0D"/>
          <w:spacing w:val="-5"/>
          <w:sz w:val="36"/>
          <w:szCs w:val="36"/>
        </w:rPr>
        <w:t>八、政府性基金预算收入支出决算情况</w:t>
      </w:r>
    </w:p>
    <w:p w14:paraId="05A4DA57">
      <w:pPr>
        <w:spacing w:before="204" w:line="262" w:lineRule="auto"/>
        <w:ind w:left="16" w:right="93" w:firstLine="617"/>
        <w:jc w:val="both"/>
        <w:rPr>
          <w:rFonts w:ascii="微软雅黑" w:hAnsi="微软雅黑" w:eastAsia="微软雅黑" w:cs="微软雅黑"/>
          <w:sz w:val="32"/>
          <w:szCs w:val="32"/>
        </w:rPr>
      </w:pPr>
      <w:r>
        <w:rPr>
          <w:rFonts w:ascii="Times New Roman" w:hAnsi="Times New Roman" w:eastAsia="Times New Roman" w:cs="Times New Roman"/>
          <w:spacing w:val="-3"/>
          <w:sz w:val="32"/>
          <w:szCs w:val="32"/>
        </w:rPr>
        <w:t>2023</w:t>
      </w:r>
      <w:r>
        <w:rPr>
          <w:rFonts w:ascii="微软雅黑" w:hAnsi="微软雅黑" w:eastAsia="微软雅黑" w:cs="微软雅黑"/>
          <w:spacing w:val="-3"/>
          <w:sz w:val="32"/>
          <w:szCs w:val="32"/>
        </w:rPr>
        <w:t>年度政府性基金预算财政拨款收入</w:t>
      </w:r>
      <w:r>
        <w:rPr>
          <w:rFonts w:ascii="仿宋" w:hAnsi="仿宋" w:eastAsia="仿宋" w:cs="仿宋"/>
          <w:spacing w:val="-3"/>
          <w:sz w:val="32"/>
          <w:szCs w:val="32"/>
        </w:rPr>
        <w:t>0.00</w:t>
      </w:r>
      <w:r>
        <w:rPr>
          <w:rFonts w:ascii="微软雅黑" w:hAnsi="微软雅黑" w:eastAsia="微软雅黑" w:cs="微软雅黑"/>
          <w:spacing w:val="-3"/>
          <w:sz w:val="32"/>
          <w:szCs w:val="32"/>
        </w:rPr>
        <w:t>万元；年初结转和结余</w:t>
      </w:r>
      <w:r>
        <w:rPr>
          <w:rFonts w:ascii="仿宋" w:hAnsi="仿宋" w:eastAsia="仿宋" w:cs="仿宋"/>
          <w:spacing w:val="-3"/>
          <w:sz w:val="32"/>
          <w:szCs w:val="32"/>
        </w:rPr>
        <w:t>0.00</w:t>
      </w:r>
      <w:r>
        <w:rPr>
          <w:rFonts w:ascii="仿宋" w:hAnsi="仿宋" w:eastAsia="仿宋" w:cs="仿宋"/>
          <w:spacing w:val="9"/>
          <w:sz w:val="32"/>
          <w:szCs w:val="32"/>
        </w:rPr>
        <w:t xml:space="preserve"> </w:t>
      </w:r>
      <w:r>
        <w:rPr>
          <w:rFonts w:ascii="微软雅黑" w:hAnsi="微软雅黑" w:eastAsia="微软雅黑" w:cs="微软雅黑"/>
          <w:spacing w:val="-4"/>
          <w:sz w:val="32"/>
          <w:szCs w:val="32"/>
        </w:rPr>
        <w:t>万元；</w:t>
      </w:r>
      <w:r>
        <w:rPr>
          <w:rFonts w:ascii="微软雅黑" w:hAnsi="微软雅黑" w:eastAsia="微软雅黑" w:cs="微软雅黑"/>
          <w:spacing w:val="-63"/>
          <w:sz w:val="32"/>
          <w:szCs w:val="32"/>
        </w:rPr>
        <w:t xml:space="preserve"> </w:t>
      </w:r>
      <w:r>
        <w:rPr>
          <w:rFonts w:ascii="微软雅黑" w:hAnsi="微软雅黑" w:eastAsia="微软雅黑" w:cs="微软雅黑"/>
          <w:spacing w:val="-4"/>
          <w:sz w:val="32"/>
          <w:szCs w:val="32"/>
        </w:rPr>
        <w:t>支出</w:t>
      </w:r>
      <w:r>
        <w:rPr>
          <w:rFonts w:ascii="仿宋" w:hAnsi="仿宋" w:eastAsia="仿宋" w:cs="仿宋"/>
          <w:spacing w:val="-4"/>
          <w:sz w:val="32"/>
          <w:szCs w:val="32"/>
        </w:rPr>
        <w:t>0.00</w:t>
      </w:r>
      <w:r>
        <w:rPr>
          <w:rFonts w:ascii="微软雅黑" w:hAnsi="微软雅黑" w:eastAsia="微软雅黑" w:cs="微软雅黑"/>
          <w:spacing w:val="-4"/>
          <w:sz w:val="32"/>
          <w:szCs w:val="32"/>
        </w:rPr>
        <w:t>万元，其中基本支出</w:t>
      </w:r>
      <w:r>
        <w:rPr>
          <w:rFonts w:ascii="仿宋" w:hAnsi="仿宋" w:eastAsia="仿宋" w:cs="仿宋"/>
          <w:spacing w:val="-4"/>
          <w:sz w:val="32"/>
          <w:szCs w:val="32"/>
        </w:rPr>
        <w:t>0.00</w:t>
      </w:r>
      <w:r>
        <w:rPr>
          <w:rFonts w:ascii="微软雅黑" w:hAnsi="微软雅黑" w:eastAsia="微软雅黑" w:cs="微软雅黑"/>
          <w:spacing w:val="-4"/>
          <w:sz w:val="32"/>
          <w:szCs w:val="32"/>
        </w:rPr>
        <w:t>万元，项目支出</w:t>
      </w:r>
      <w:r>
        <w:rPr>
          <w:rFonts w:ascii="仿宋" w:hAnsi="仿宋" w:eastAsia="仿宋" w:cs="仿宋"/>
          <w:spacing w:val="-4"/>
          <w:sz w:val="32"/>
          <w:szCs w:val="32"/>
        </w:rPr>
        <w:t>0.00</w:t>
      </w:r>
      <w:r>
        <w:rPr>
          <w:rFonts w:ascii="微软雅黑" w:hAnsi="微软雅黑" w:eastAsia="微软雅黑" w:cs="微软雅黑"/>
          <w:spacing w:val="-4"/>
          <w:sz w:val="32"/>
          <w:szCs w:val="32"/>
        </w:rPr>
        <w:t>万元；年末结</w:t>
      </w:r>
      <w:r>
        <w:rPr>
          <w:rFonts w:ascii="微软雅黑" w:hAnsi="微软雅黑" w:eastAsia="微软雅黑" w:cs="微软雅黑"/>
          <w:sz w:val="32"/>
          <w:szCs w:val="32"/>
        </w:rPr>
        <w:t xml:space="preserve"> </w:t>
      </w:r>
      <w:r>
        <w:rPr>
          <w:rFonts w:ascii="微软雅黑" w:hAnsi="微软雅黑" w:eastAsia="微软雅黑" w:cs="微软雅黑"/>
          <w:spacing w:val="-6"/>
          <w:sz w:val="32"/>
          <w:szCs w:val="32"/>
        </w:rPr>
        <w:t>转和结余</w:t>
      </w:r>
      <w:r>
        <w:rPr>
          <w:rFonts w:ascii="仿宋" w:hAnsi="仿宋" w:eastAsia="仿宋" w:cs="仿宋"/>
          <w:spacing w:val="-6"/>
          <w:sz w:val="32"/>
          <w:szCs w:val="32"/>
        </w:rPr>
        <w:t>0.00</w:t>
      </w:r>
      <w:r>
        <w:rPr>
          <w:rFonts w:ascii="微软雅黑" w:hAnsi="微软雅黑" w:eastAsia="微软雅黑" w:cs="微软雅黑"/>
          <w:spacing w:val="-6"/>
          <w:sz w:val="32"/>
          <w:szCs w:val="32"/>
        </w:rPr>
        <w:t>万元。具体情况如下：</w:t>
      </w:r>
    </w:p>
    <w:p w14:paraId="25FF61A0">
      <w:pPr>
        <w:spacing w:line="220" w:lineRule="auto"/>
        <w:ind w:left="649"/>
        <w:rPr>
          <w:rFonts w:ascii="仿宋" w:hAnsi="仿宋" w:eastAsia="仿宋" w:cs="仿宋"/>
          <w:sz w:val="32"/>
          <w:szCs w:val="32"/>
        </w:rPr>
      </w:pPr>
      <w:r>
        <w:rPr>
          <w:rFonts w:ascii="仿宋" w:hAnsi="仿宋" w:eastAsia="仿宋" w:cs="仿宋"/>
          <w:spacing w:val="-5"/>
          <w:sz w:val="32"/>
          <w:szCs w:val="32"/>
        </w:rPr>
        <w:t>本单位无政府性基金收支。</w:t>
      </w:r>
    </w:p>
    <w:p w14:paraId="3CD16708">
      <w:pPr>
        <w:spacing w:before="184" w:line="221" w:lineRule="auto"/>
        <w:ind w:left="730"/>
        <w:rPr>
          <w:rFonts w:ascii="黑体" w:hAnsi="黑体" w:eastAsia="黑体" w:cs="黑体"/>
          <w:sz w:val="36"/>
          <w:szCs w:val="36"/>
        </w:rPr>
      </w:pPr>
      <w:r>
        <w:rPr>
          <w:rFonts w:ascii="黑体" w:hAnsi="黑体" w:eastAsia="黑体" w:cs="黑体"/>
          <w:b/>
          <w:bCs/>
          <w:color w:val="0D0D0D"/>
          <w:spacing w:val="-6"/>
          <w:sz w:val="36"/>
          <w:szCs w:val="36"/>
        </w:rPr>
        <w:t>九、关于机关运行经费支出说明</w:t>
      </w:r>
    </w:p>
    <w:p w14:paraId="0E0F7955">
      <w:pPr>
        <w:spacing w:before="203" w:line="255" w:lineRule="auto"/>
        <w:ind w:left="38" w:right="93" w:firstLine="602"/>
        <w:rPr>
          <w:rFonts w:ascii="微软雅黑" w:hAnsi="微软雅黑" w:eastAsia="微软雅黑" w:cs="微软雅黑"/>
          <w:sz w:val="32"/>
          <w:szCs w:val="32"/>
        </w:rPr>
      </w:pPr>
      <w:r>
        <w:rPr>
          <w:rFonts w:ascii="微软雅黑" w:hAnsi="微软雅黑" w:eastAsia="微软雅黑" w:cs="微软雅黑"/>
          <w:spacing w:val="-5"/>
          <w:sz w:val="32"/>
          <w:szCs w:val="32"/>
        </w:rPr>
        <w:t xml:space="preserve">本部门 </w:t>
      </w:r>
      <w:r>
        <w:rPr>
          <w:rFonts w:ascii="Times New Roman" w:hAnsi="Times New Roman" w:eastAsia="Times New Roman" w:cs="Times New Roman"/>
          <w:spacing w:val="-5"/>
          <w:sz w:val="32"/>
          <w:szCs w:val="32"/>
        </w:rPr>
        <w:t xml:space="preserve">2023 </w:t>
      </w:r>
      <w:r>
        <w:rPr>
          <w:rFonts w:ascii="微软雅黑" w:hAnsi="微软雅黑" w:eastAsia="微软雅黑" w:cs="微软雅黑"/>
          <w:spacing w:val="-5"/>
          <w:sz w:val="32"/>
          <w:szCs w:val="32"/>
        </w:rPr>
        <w:t xml:space="preserve">年度机关运行经费支出 </w:t>
      </w:r>
      <w:r>
        <w:rPr>
          <w:rFonts w:ascii="仿宋" w:hAnsi="仿宋" w:eastAsia="仿宋" w:cs="仿宋"/>
          <w:spacing w:val="-5"/>
          <w:sz w:val="32"/>
          <w:szCs w:val="32"/>
        </w:rPr>
        <w:t>0.00</w:t>
      </w:r>
      <w:r>
        <w:rPr>
          <w:rFonts w:ascii="仿宋" w:hAnsi="仿宋" w:eastAsia="仿宋" w:cs="仿宋"/>
          <w:spacing w:val="-33"/>
          <w:sz w:val="32"/>
          <w:szCs w:val="32"/>
        </w:rPr>
        <w:t xml:space="preserve"> </w:t>
      </w:r>
      <w:r>
        <w:rPr>
          <w:rFonts w:ascii="微软雅黑" w:hAnsi="微软雅黑" w:eastAsia="微软雅黑" w:cs="微软雅黑"/>
          <w:spacing w:val="-5"/>
          <w:sz w:val="32"/>
          <w:szCs w:val="32"/>
        </w:rPr>
        <w:t>万元，与上年数</w:t>
      </w:r>
      <w:r>
        <w:rPr>
          <w:rFonts w:ascii="仿宋" w:hAnsi="仿宋" w:eastAsia="仿宋" w:cs="仿宋"/>
          <w:spacing w:val="-5"/>
          <w:sz w:val="32"/>
          <w:szCs w:val="32"/>
        </w:rPr>
        <w:t>持平</w:t>
      </w:r>
      <w:r>
        <w:rPr>
          <w:rFonts w:ascii="微软雅黑" w:hAnsi="微软雅黑" w:eastAsia="微软雅黑" w:cs="微软雅黑"/>
          <w:spacing w:val="-5"/>
          <w:sz w:val="32"/>
          <w:szCs w:val="32"/>
        </w:rPr>
        <w:t>。主要原</w:t>
      </w:r>
      <w:r>
        <w:rPr>
          <w:rFonts w:ascii="微软雅黑" w:hAnsi="微软雅黑" w:eastAsia="微软雅黑" w:cs="微软雅黑"/>
          <w:sz w:val="32"/>
          <w:szCs w:val="32"/>
        </w:rPr>
        <w:t xml:space="preserve"> </w:t>
      </w:r>
      <w:r>
        <w:rPr>
          <w:rFonts w:ascii="微软雅黑" w:hAnsi="微软雅黑" w:eastAsia="微软雅黑" w:cs="微软雅黑"/>
          <w:spacing w:val="-5"/>
          <w:sz w:val="32"/>
          <w:szCs w:val="32"/>
        </w:rPr>
        <w:t>因是：</w:t>
      </w:r>
      <w:r>
        <w:rPr>
          <w:rFonts w:ascii="微软雅黑" w:hAnsi="微软雅黑" w:eastAsia="微软雅黑" w:cs="微软雅黑"/>
          <w:spacing w:val="-37"/>
          <w:sz w:val="32"/>
          <w:szCs w:val="32"/>
        </w:rPr>
        <w:t xml:space="preserve"> </w:t>
      </w:r>
      <w:r>
        <w:rPr>
          <w:rFonts w:ascii="仿宋" w:hAnsi="仿宋" w:eastAsia="仿宋" w:cs="仿宋"/>
          <w:spacing w:val="-5"/>
          <w:sz w:val="32"/>
          <w:szCs w:val="32"/>
        </w:rPr>
        <w:t>上年和本年均没有发生关于机关运行经费</w:t>
      </w:r>
      <w:r>
        <w:rPr>
          <w:rFonts w:ascii="仿宋" w:hAnsi="仿宋" w:eastAsia="仿宋" w:cs="仿宋"/>
          <w:spacing w:val="-36"/>
          <w:sz w:val="32"/>
          <w:szCs w:val="32"/>
        </w:rPr>
        <w:t xml:space="preserve"> </w:t>
      </w:r>
      <w:r>
        <w:rPr>
          <w:rFonts w:ascii="微软雅黑" w:hAnsi="微软雅黑" w:eastAsia="微软雅黑" w:cs="微软雅黑"/>
          <w:spacing w:val="-5"/>
          <w:sz w:val="32"/>
          <w:szCs w:val="32"/>
        </w:rPr>
        <w:t>。</w:t>
      </w:r>
    </w:p>
    <w:p w14:paraId="67C0B2A4">
      <w:pPr>
        <w:spacing w:before="1" w:line="220" w:lineRule="auto"/>
        <w:ind w:left="725"/>
        <w:rPr>
          <w:rFonts w:ascii="黑体" w:hAnsi="黑体" w:eastAsia="黑体" w:cs="黑体"/>
          <w:sz w:val="36"/>
          <w:szCs w:val="36"/>
        </w:rPr>
      </w:pPr>
      <w:r>
        <w:rPr>
          <w:rFonts w:ascii="黑体" w:hAnsi="黑体" w:eastAsia="黑体" w:cs="黑体"/>
          <w:b/>
          <w:bCs/>
          <w:color w:val="0D0D0D"/>
          <w:spacing w:val="-6"/>
          <w:sz w:val="36"/>
          <w:szCs w:val="36"/>
        </w:rPr>
        <w:t>十、一般性支出情况说明</w:t>
      </w:r>
    </w:p>
    <w:p w14:paraId="290C7ACA">
      <w:pPr>
        <w:spacing w:before="205" w:line="346" w:lineRule="auto"/>
        <w:ind w:left="7" w:firstLine="634"/>
        <w:jc w:val="both"/>
        <w:rPr>
          <w:rFonts w:ascii="仿宋" w:hAnsi="仿宋" w:eastAsia="仿宋" w:cs="仿宋"/>
          <w:sz w:val="32"/>
          <w:szCs w:val="32"/>
        </w:rPr>
      </w:pPr>
      <w:r>
        <w:rPr>
          <w:rFonts w:ascii="仿宋" w:hAnsi="仿宋" w:eastAsia="仿宋" w:cs="仿宋"/>
          <w:spacing w:val="-3"/>
          <w:sz w:val="32"/>
          <w:szCs w:val="32"/>
        </w:rPr>
        <w:t>2023年本部门开支会议费1.81万元。用于召开艾梅乙母婴</w:t>
      </w:r>
      <w:r>
        <w:rPr>
          <w:rFonts w:ascii="仿宋" w:hAnsi="仿宋" w:eastAsia="仿宋" w:cs="仿宋"/>
          <w:spacing w:val="-4"/>
          <w:sz w:val="32"/>
          <w:szCs w:val="32"/>
        </w:rPr>
        <w:t>传播国家评估</w:t>
      </w:r>
      <w:r>
        <w:rPr>
          <w:rFonts w:ascii="仿宋" w:hAnsi="仿宋" w:eastAsia="仿宋" w:cs="仿宋"/>
          <w:sz w:val="32"/>
          <w:szCs w:val="32"/>
        </w:rPr>
        <w:t xml:space="preserve"> </w:t>
      </w:r>
      <w:r>
        <w:rPr>
          <w:rFonts w:ascii="仿宋" w:hAnsi="仿宋" w:eastAsia="仿宋" w:cs="仿宋"/>
          <w:spacing w:val="-1"/>
          <w:sz w:val="32"/>
          <w:szCs w:val="32"/>
        </w:rPr>
        <w:t>迎检会议，人数120人，内容为艾梅乙母婴传播国家评估迎检工作推进会开</w:t>
      </w:r>
      <w:r>
        <w:rPr>
          <w:rFonts w:ascii="仿宋" w:hAnsi="仿宋" w:eastAsia="仿宋" w:cs="仿宋"/>
          <w:spacing w:val="6"/>
          <w:sz w:val="32"/>
          <w:szCs w:val="32"/>
        </w:rPr>
        <w:t xml:space="preserve">  </w:t>
      </w:r>
      <w:r>
        <w:rPr>
          <w:rFonts w:ascii="仿宋" w:hAnsi="仿宋" w:eastAsia="仿宋" w:cs="仿宋"/>
          <w:spacing w:val="-1"/>
          <w:sz w:val="32"/>
          <w:szCs w:val="32"/>
        </w:rPr>
        <w:t>支培训费16.43万元。用于开展消除母婴传播、艾滋病性病乙肝检测、艾乙</w:t>
      </w:r>
      <w:r>
        <w:rPr>
          <w:rFonts w:ascii="仿宋" w:hAnsi="仿宋" w:eastAsia="仿宋" w:cs="仿宋"/>
          <w:spacing w:val="6"/>
          <w:sz w:val="32"/>
          <w:szCs w:val="32"/>
        </w:rPr>
        <w:t xml:space="preserve">  </w:t>
      </w:r>
      <w:r>
        <w:rPr>
          <w:rFonts w:ascii="仿宋" w:hAnsi="仿宋" w:eastAsia="仿宋" w:cs="仿宋"/>
          <w:spacing w:val="-10"/>
          <w:sz w:val="32"/>
          <w:szCs w:val="32"/>
        </w:rPr>
        <w:t>梅实验室管理、临床诊断与实验医学、新生儿疾病筛查、出生缺陷防治培</w:t>
      </w:r>
      <w:r>
        <w:rPr>
          <w:rFonts w:ascii="仿宋" w:hAnsi="仿宋" w:eastAsia="仿宋" w:cs="仿宋"/>
          <w:spacing w:val="-11"/>
          <w:sz w:val="32"/>
          <w:szCs w:val="32"/>
        </w:rPr>
        <w:t>训，</w:t>
      </w:r>
      <w:r>
        <w:rPr>
          <w:rFonts w:ascii="仿宋" w:hAnsi="仿宋" w:eastAsia="仿宋" w:cs="仿宋"/>
          <w:sz w:val="32"/>
          <w:szCs w:val="32"/>
        </w:rPr>
        <w:t xml:space="preserve"> </w:t>
      </w:r>
      <w:r>
        <w:rPr>
          <w:rFonts w:ascii="仿宋" w:hAnsi="仿宋" w:eastAsia="仿宋" w:cs="仿宋"/>
          <w:spacing w:val="-1"/>
          <w:sz w:val="32"/>
          <w:szCs w:val="32"/>
        </w:rPr>
        <w:t>人数162人，内容为参加省妇幼关于2023年消除母婴传播信息会、第六届妇</w:t>
      </w:r>
      <w:r>
        <w:rPr>
          <w:rFonts w:ascii="仿宋" w:hAnsi="仿宋" w:eastAsia="仿宋" w:cs="仿宋"/>
          <w:spacing w:val="7"/>
          <w:sz w:val="32"/>
          <w:szCs w:val="32"/>
        </w:rPr>
        <w:t xml:space="preserve">  </w:t>
      </w:r>
      <w:r>
        <w:rPr>
          <w:rFonts w:ascii="仿宋" w:hAnsi="仿宋" w:eastAsia="仿宋" w:cs="仿宋"/>
          <w:spacing w:val="-1"/>
          <w:sz w:val="32"/>
          <w:szCs w:val="32"/>
        </w:rPr>
        <w:t>儿临床诊断与实验医学大会、 参加湖南省性病艾滋病防治协会举办的艾滋</w:t>
      </w:r>
    </w:p>
    <w:p w14:paraId="1CF64147">
      <w:pPr>
        <w:spacing w:line="346" w:lineRule="auto"/>
        <w:rPr>
          <w:rFonts w:ascii="仿宋" w:hAnsi="仿宋" w:eastAsia="仿宋" w:cs="仿宋"/>
          <w:sz w:val="32"/>
          <w:szCs w:val="32"/>
        </w:rPr>
        <w:sectPr>
          <w:pgSz w:w="11906" w:h="16839"/>
          <w:pgMar w:top="859" w:right="626" w:bottom="0" w:left="732" w:header="0" w:footer="0" w:gutter="0"/>
          <w:cols w:space="720" w:num="1"/>
        </w:sectPr>
      </w:pPr>
    </w:p>
    <w:p w14:paraId="543DACA4">
      <w:pPr>
        <w:spacing w:before="69" w:line="343" w:lineRule="auto"/>
        <w:ind w:left="9" w:right="94"/>
        <w:rPr>
          <w:rFonts w:ascii="仿宋" w:hAnsi="仿宋" w:eastAsia="仿宋" w:cs="仿宋"/>
          <w:sz w:val="32"/>
          <w:szCs w:val="32"/>
        </w:rPr>
      </w:pPr>
      <w:r>
        <w:rPr>
          <w:rFonts w:ascii="仿宋" w:hAnsi="仿宋" w:eastAsia="仿宋" w:cs="仿宋"/>
          <w:spacing w:val="-4"/>
          <w:sz w:val="32"/>
          <w:szCs w:val="32"/>
        </w:rPr>
        <w:t>病性病丙肝检测技术培训班、长沙市妇幼组织的病案管理培训、南京国家出</w:t>
      </w:r>
      <w:r>
        <w:rPr>
          <w:rFonts w:ascii="仿宋" w:hAnsi="仿宋" w:eastAsia="仿宋" w:cs="仿宋"/>
          <w:spacing w:val="14"/>
          <w:sz w:val="32"/>
          <w:szCs w:val="32"/>
        </w:rPr>
        <w:t xml:space="preserve"> </w:t>
      </w:r>
      <w:r>
        <w:rPr>
          <w:rFonts w:ascii="仿宋" w:hAnsi="仿宋" w:eastAsia="仿宋" w:cs="仿宋"/>
          <w:spacing w:val="-4"/>
          <w:sz w:val="32"/>
          <w:szCs w:val="32"/>
        </w:rPr>
        <w:t>生缺陷干预救助项目技术培训、省妇幼组织的艾乙梅实验室管理培训、湖南</w:t>
      </w:r>
      <w:r>
        <w:rPr>
          <w:rFonts w:ascii="仿宋" w:hAnsi="仿宋" w:eastAsia="仿宋" w:cs="仿宋"/>
          <w:spacing w:val="14"/>
          <w:sz w:val="32"/>
          <w:szCs w:val="32"/>
        </w:rPr>
        <w:t xml:space="preserve"> </w:t>
      </w:r>
      <w:r>
        <w:rPr>
          <w:rFonts w:ascii="仿宋" w:hAnsi="仿宋" w:eastAsia="仿宋" w:cs="仿宋"/>
          <w:spacing w:val="-1"/>
          <w:sz w:val="32"/>
          <w:szCs w:val="32"/>
        </w:rPr>
        <w:t>省卫生健康委妇幼健康出举办的全省消除艾滋病梅毒乙肝母婴传播项目技</w:t>
      </w:r>
      <w:r>
        <w:rPr>
          <w:rFonts w:ascii="仿宋" w:hAnsi="仿宋" w:eastAsia="仿宋" w:cs="仿宋"/>
          <w:spacing w:val="4"/>
          <w:sz w:val="32"/>
          <w:szCs w:val="32"/>
        </w:rPr>
        <w:t xml:space="preserve">  </w:t>
      </w:r>
      <w:r>
        <w:rPr>
          <w:rFonts w:ascii="仿宋" w:hAnsi="仿宋" w:eastAsia="仿宋" w:cs="仿宋"/>
          <w:spacing w:val="-4"/>
          <w:sz w:val="32"/>
          <w:szCs w:val="32"/>
        </w:rPr>
        <w:t>术培训、湖南省妇幼保健艾梅乙技术培训班、艾梅乙产妇所生儿童随访管理</w:t>
      </w:r>
      <w:r>
        <w:rPr>
          <w:rFonts w:ascii="仿宋" w:hAnsi="仿宋" w:eastAsia="仿宋" w:cs="仿宋"/>
          <w:spacing w:val="14"/>
          <w:sz w:val="32"/>
          <w:szCs w:val="32"/>
        </w:rPr>
        <w:t xml:space="preserve"> </w:t>
      </w:r>
      <w:r>
        <w:rPr>
          <w:rFonts w:ascii="仿宋" w:hAnsi="仿宋" w:eastAsia="仿宋" w:cs="仿宋"/>
          <w:spacing w:val="-3"/>
          <w:sz w:val="32"/>
          <w:szCs w:val="32"/>
        </w:rPr>
        <w:t>工作培训、2023年邵阳市消除艾梅乙母婴传播培训班、2023</w:t>
      </w:r>
      <w:r>
        <w:rPr>
          <w:rFonts w:ascii="仿宋" w:hAnsi="仿宋" w:eastAsia="仿宋" w:cs="仿宋"/>
          <w:spacing w:val="-4"/>
          <w:sz w:val="32"/>
          <w:szCs w:val="32"/>
        </w:rPr>
        <w:t>年度湖南省专业</w:t>
      </w:r>
      <w:r>
        <w:rPr>
          <w:rFonts w:ascii="仿宋" w:hAnsi="仿宋" w:eastAsia="仿宋" w:cs="仿宋"/>
          <w:sz w:val="32"/>
          <w:szCs w:val="32"/>
        </w:rPr>
        <w:t xml:space="preserve"> </w:t>
      </w:r>
      <w:r>
        <w:rPr>
          <w:rFonts w:ascii="仿宋" w:hAnsi="仿宋" w:eastAsia="仿宋" w:cs="仿宋"/>
          <w:spacing w:val="-3"/>
          <w:sz w:val="32"/>
          <w:szCs w:val="32"/>
        </w:rPr>
        <w:t>技术人员知识更新工程培训项目（新生儿疾病筛查</w:t>
      </w:r>
      <w:r>
        <w:rPr>
          <w:rFonts w:ascii="仿宋" w:hAnsi="仿宋" w:eastAsia="仿宋" w:cs="仿宋"/>
          <w:spacing w:val="-4"/>
          <w:sz w:val="32"/>
          <w:szCs w:val="32"/>
        </w:rPr>
        <w:t>技术骨干培训）、2023年</w:t>
      </w:r>
      <w:r>
        <w:rPr>
          <w:rFonts w:ascii="仿宋" w:hAnsi="仿宋" w:eastAsia="仿宋" w:cs="仿宋"/>
          <w:sz w:val="32"/>
          <w:szCs w:val="32"/>
        </w:rPr>
        <w:t xml:space="preserve"> </w:t>
      </w:r>
      <w:r>
        <w:rPr>
          <w:rFonts w:ascii="仿宋" w:hAnsi="仿宋" w:eastAsia="仿宋" w:cs="仿宋"/>
          <w:spacing w:val="-5"/>
          <w:sz w:val="32"/>
          <w:szCs w:val="32"/>
        </w:rPr>
        <w:t>湖南省出生缺陷防治人才培训等。</w:t>
      </w:r>
    </w:p>
    <w:p w14:paraId="5FB40F0C">
      <w:pPr>
        <w:spacing w:before="1" w:line="220" w:lineRule="auto"/>
        <w:ind w:left="725"/>
        <w:rPr>
          <w:rFonts w:ascii="黑体" w:hAnsi="黑体" w:eastAsia="黑体" w:cs="黑体"/>
          <w:sz w:val="36"/>
          <w:szCs w:val="36"/>
        </w:rPr>
      </w:pPr>
      <w:r>
        <w:rPr>
          <w:rFonts w:ascii="黑体" w:hAnsi="黑体" w:eastAsia="黑体" w:cs="黑体"/>
          <w:b/>
          <w:bCs/>
          <w:color w:val="0D0D0D"/>
          <w:spacing w:val="-8"/>
          <w:sz w:val="36"/>
          <w:szCs w:val="36"/>
        </w:rPr>
        <w:t>十一、关于政府采购支出说明</w:t>
      </w:r>
    </w:p>
    <w:p w14:paraId="29E8192F">
      <w:pPr>
        <w:spacing w:before="205" w:line="260" w:lineRule="auto"/>
        <w:ind w:right="94" w:firstLine="640"/>
        <w:jc w:val="both"/>
        <w:rPr>
          <w:rFonts w:ascii="微软雅黑" w:hAnsi="微软雅黑" w:eastAsia="微软雅黑" w:cs="微软雅黑"/>
          <w:sz w:val="32"/>
          <w:szCs w:val="32"/>
        </w:rPr>
      </w:pPr>
      <w:r>
        <w:rPr>
          <w:rFonts w:ascii="微软雅黑" w:hAnsi="微软雅黑" w:eastAsia="微软雅黑" w:cs="微软雅黑"/>
          <w:sz w:val="32"/>
          <w:szCs w:val="32"/>
        </w:rPr>
        <w:t>本部门</w:t>
      </w:r>
      <w:r>
        <w:rPr>
          <w:rFonts w:ascii="Times New Roman" w:hAnsi="Times New Roman" w:eastAsia="Times New Roman" w:cs="Times New Roman"/>
          <w:sz w:val="32"/>
          <w:szCs w:val="32"/>
        </w:rPr>
        <w:t>2023</w:t>
      </w:r>
      <w:r>
        <w:rPr>
          <w:rFonts w:ascii="微软雅黑" w:hAnsi="微软雅黑" w:eastAsia="微软雅黑" w:cs="微软雅黑"/>
          <w:sz w:val="32"/>
          <w:szCs w:val="32"/>
        </w:rPr>
        <w:t>年度政府采购支出总额</w:t>
      </w:r>
      <w:r>
        <w:rPr>
          <w:rFonts w:ascii="仿宋" w:hAnsi="仿宋" w:eastAsia="仿宋" w:cs="仿宋"/>
          <w:sz w:val="32"/>
          <w:szCs w:val="32"/>
        </w:rPr>
        <w:t>3719.</w:t>
      </w:r>
      <w:r>
        <w:rPr>
          <w:rFonts w:ascii="仿宋" w:hAnsi="仿宋" w:eastAsia="仿宋" w:cs="仿宋"/>
          <w:spacing w:val="-1"/>
          <w:sz w:val="32"/>
          <w:szCs w:val="32"/>
        </w:rPr>
        <w:t>01</w:t>
      </w:r>
      <w:r>
        <w:rPr>
          <w:rFonts w:ascii="微软雅黑" w:hAnsi="微软雅黑" w:eastAsia="微软雅黑" w:cs="微软雅黑"/>
          <w:spacing w:val="-1"/>
          <w:sz w:val="32"/>
          <w:szCs w:val="32"/>
        </w:rPr>
        <w:t>万元，其中：政府采购货物</w:t>
      </w:r>
      <w:r>
        <w:rPr>
          <w:rFonts w:ascii="微软雅黑" w:hAnsi="微软雅黑" w:eastAsia="微软雅黑" w:cs="微软雅黑"/>
          <w:sz w:val="32"/>
          <w:szCs w:val="32"/>
        </w:rPr>
        <w:t xml:space="preserve"> </w:t>
      </w:r>
      <w:r>
        <w:rPr>
          <w:rFonts w:ascii="微软雅黑" w:hAnsi="微软雅黑" w:eastAsia="微软雅黑" w:cs="微软雅黑"/>
          <w:spacing w:val="-3"/>
          <w:sz w:val="32"/>
          <w:szCs w:val="32"/>
        </w:rPr>
        <w:t>支出</w:t>
      </w:r>
      <w:r>
        <w:rPr>
          <w:rFonts w:ascii="仿宋" w:hAnsi="仿宋" w:eastAsia="仿宋" w:cs="仿宋"/>
          <w:spacing w:val="-3"/>
          <w:sz w:val="32"/>
          <w:szCs w:val="32"/>
        </w:rPr>
        <w:t>644.00</w:t>
      </w:r>
      <w:r>
        <w:rPr>
          <w:rFonts w:ascii="微软雅黑" w:hAnsi="微软雅黑" w:eastAsia="微软雅黑" w:cs="微软雅黑"/>
          <w:spacing w:val="-3"/>
          <w:sz w:val="32"/>
          <w:szCs w:val="32"/>
        </w:rPr>
        <w:t>万元、政府采购工程支出</w:t>
      </w:r>
      <w:r>
        <w:rPr>
          <w:rFonts w:ascii="仿宋" w:hAnsi="仿宋" w:eastAsia="仿宋" w:cs="仿宋"/>
          <w:spacing w:val="-3"/>
          <w:sz w:val="32"/>
          <w:szCs w:val="32"/>
        </w:rPr>
        <w:t>3000.93</w:t>
      </w:r>
      <w:r>
        <w:rPr>
          <w:rFonts w:ascii="微软雅黑" w:hAnsi="微软雅黑" w:eastAsia="微软雅黑" w:cs="微软雅黑"/>
          <w:spacing w:val="-3"/>
          <w:sz w:val="32"/>
          <w:szCs w:val="32"/>
        </w:rPr>
        <w:t>万元、政府采购服务支出</w:t>
      </w:r>
      <w:r>
        <w:rPr>
          <w:rFonts w:ascii="仿宋" w:hAnsi="仿宋" w:eastAsia="仿宋" w:cs="仿宋"/>
          <w:spacing w:val="-3"/>
          <w:sz w:val="32"/>
          <w:szCs w:val="32"/>
        </w:rPr>
        <w:t>74.08</w:t>
      </w:r>
      <w:r>
        <w:rPr>
          <w:rFonts w:ascii="仿宋" w:hAnsi="仿宋" w:eastAsia="仿宋" w:cs="仿宋"/>
          <w:spacing w:val="18"/>
          <w:sz w:val="32"/>
          <w:szCs w:val="32"/>
        </w:rPr>
        <w:t xml:space="preserve"> </w:t>
      </w:r>
      <w:r>
        <w:rPr>
          <w:rFonts w:ascii="微软雅黑" w:hAnsi="微软雅黑" w:eastAsia="微软雅黑" w:cs="微软雅黑"/>
          <w:spacing w:val="-5"/>
          <w:sz w:val="32"/>
          <w:szCs w:val="32"/>
        </w:rPr>
        <w:t>万元。授予中小企业合同金额</w:t>
      </w:r>
      <w:r>
        <w:rPr>
          <w:rFonts w:ascii="仿宋" w:hAnsi="仿宋" w:eastAsia="仿宋" w:cs="仿宋"/>
          <w:spacing w:val="-5"/>
          <w:sz w:val="32"/>
          <w:szCs w:val="32"/>
        </w:rPr>
        <w:t>200.00</w:t>
      </w:r>
      <w:r>
        <w:rPr>
          <w:rFonts w:ascii="微软雅黑" w:hAnsi="微软雅黑" w:eastAsia="微软雅黑" w:cs="微软雅黑"/>
          <w:spacing w:val="-5"/>
          <w:sz w:val="32"/>
          <w:szCs w:val="32"/>
        </w:rPr>
        <w:t>万元，占政府采购支出总额的</w:t>
      </w:r>
      <w:r>
        <w:rPr>
          <w:rFonts w:ascii="仿宋" w:hAnsi="仿宋" w:eastAsia="仿宋" w:cs="仿宋"/>
          <w:spacing w:val="-5"/>
          <w:sz w:val="32"/>
          <w:szCs w:val="32"/>
        </w:rPr>
        <w:t>5.38</w:t>
      </w:r>
      <w:r>
        <w:rPr>
          <w:rFonts w:ascii="仿宋" w:hAnsi="仿宋" w:eastAsia="仿宋" w:cs="仿宋"/>
          <w:spacing w:val="-87"/>
          <w:sz w:val="32"/>
          <w:szCs w:val="32"/>
        </w:rPr>
        <w:t xml:space="preserve"> </w:t>
      </w:r>
      <w:r>
        <w:rPr>
          <w:rFonts w:ascii="微软雅黑" w:hAnsi="微软雅黑" w:eastAsia="微软雅黑" w:cs="微软雅黑"/>
          <w:color w:val="0D0D0D"/>
          <w:spacing w:val="-5"/>
          <w:sz w:val="32"/>
          <w:szCs w:val="32"/>
        </w:rPr>
        <w:t>%</w:t>
      </w:r>
      <w:r>
        <w:rPr>
          <w:rFonts w:ascii="微软雅黑" w:hAnsi="微软雅黑" w:eastAsia="微软雅黑" w:cs="微软雅黑"/>
          <w:color w:val="0D0D0D"/>
          <w:spacing w:val="-50"/>
          <w:sz w:val="32"/>
          <w:szCs w:val="32"/>
        </w:rPr>
        <w:t xml:space="preserve"> </w:t>
      </w:r>
      <w:r>
        <w:rPr>
          <w:rFonts w:ascii="微软雅黑" w:hAnsi="微软雅黑" w:eastAsia="微软雅黑" w:cs="微软雅黑"/>
          <w:spacing w:val="-5"/>
          <w:sz w:val="32"/>
          <w:szCs w:val="32"/>
        </w:rPr>
        <w:t>，</w:t>
      </w:r>
      <w:r>
        <w:rPr>
          <w:rFonts w:ascii="微软雅黑" w:hAnsi="微软雅黑" w:eastAsia="微软雅黑" w:cs="微软雅黑"/>
          <w:sz w:val="32"/>
          <w:szCs w:val="32"/>
        </w:rPr>
        <w:t xml:space="preserve"> </w:t>
      </w:r>
      <w:r>
        <w:rPr>
          <w:rFonts w:ascii="微软雅黑" w:hAnsi="微软雅黑" w:eastAsia="微软雅黑" w:cs="微软雅黑"/>
          <w:spacing w:val="-5"/>
          <w:sz w:val="32"/>
          <w:szCs w:val="32"/>
        </w:rPr>
        <w:t>其中：授予小微企业合同金额</w:t>
      </w:r>
      <w:r>
        <w:rPr>
          <w:rFonts w:ascii="仿宋" w:hAnsi="仿宋" w:eastAsia="仿宋" w:cs="仿宋"/>
          <w:spacing w:val="-5"/>
          <w:sz w:val="32"/>
          <w:szCs w:val="32"/>
        </w:rPr>
        <w:t>50.00</w:t>
      </w:r>
      <w:r>
        <w:rPr>
          <w:rFonts w:ascii="微软雅黑" w:hAnsi="微软雅黑" w:eastAsia="微软雅黑" w:cs="微软雅黑"/>
          <w:spacing w:val="-5"/>
          <w:sz w:val="32"/>
          <w:szCs w:val="32"/>
        </w:rPr>
        <w:t>万元，</w:t>
      </w:r>
      <w:r>
        <w:rPr>
          <w:rFonts w:ascii="微软雅黑" w:hAnsi="微软雅黑" w:eastAsia="微软雅黑" w:cs="微软雅黑"/>
          <w:spacing w:val="-13"/>
          <w:sz w:val="32"/>
          <w:szCs w:val="32"/>
        </w:rPr>
        <w:t xml:space="preserve"> </w:t>
      </w:r>
      <w:r>
        <w:rPr>
          <w:rFonts w:ascii="微软雅黑" w:hAnsi="微软雅黑" w:eastAsia="微软雅黑" w:cs="微软雅黑"/>
          <w:spacing w:val="-5"/>
          <w:sz w:val="32"/>
          <w:szCs w:val="32"/>
        </w:rPr>
        <w:t>占授予中小企业合同金额的</w:t>
      </w:r>
      <w:r>
        <w:rPr>
          <w:rFonts w:ascii="仿宋" w:hAnsi="仿宋" w:eastAsia="仿宋" w:cs="仿宋"/>
          <w:spacing w:val="-5"/>
          <w:sz w:val="32"/>
          <w:szCs w:val="32"/>
        </w:rPr>
        <w:t>25.00</w:t>
      </w:r>
      <w:r>
        <w:rPr>
          <w:rFonts w:ascii="仿宋" w:hAnsi="仿宋" w:eastAsia="仿宋" w:cs="仿宋"/>
          <w:sz w:val="32"/>
          <w:szCs w:val="32"/>
        </w:rPr>
        <w:t xml:space="preserve"> </w:t>
      </w:r>
      <w:r>
        <w:rPr>
          <w:rFonts w:ascii="微软雅黑" w:hAnsi="微软雅黑" w:eastAsia="微软雅黑" w:cs="微软雅黑"/>
          <w:color w:val="0D0D0D"/>
          <w:spacing w:val="-6"/>
          <w:sz w:val="32"/>
          <w:szCs w:val="32"/>
        </w:rPr>
        <w:t>%</w:t>
      </w:r>
      <w:r>
        <w:rPr>
          <w:rFonts w:ascii="微软雅黑" w:hAnsi="微软雅黑" w:eastAsia="微软雅黑" w:cs="微软雅黑"/>
          <w:spacing w:val="-6"/>
          <w:sz w:val="32"/>
          <w:szCs w:val="32"/>
        </w:rPr>
        <w:t>。货物采购授予中小企业合同金额占货物</w:t>
      </w:r>
      <w:r>
        <w:rPr>
          <w:rFonts w:ascii="微软雅黑" w:hAnsi="微软雅黑" w:eastAsia="微软雅黑" w:cs="微软雅黑"/>
          <w:spacing w:val="-7"/>
          <w:sz w:val="32"/>
          <w:szCs w:val="32"/>
        </w:rPr>
        <w:t>支出金额的</w:t>
      </w:r>
      <w:r>
        <w:rPr>
          <w:rFonts w:ascii="仿宋" w:hAnsi="仿宋" w:eastAsia="仿宋" w:cs="仿宋"/>
          <w:spacing w:val="-7"/>
          <w:sz w:val="32"/>
          <w:szCs w:val="32"/>
        </w:rPr>
        <w:t>0.00%</w:t>
      </w:r>
      <w:r>
        <w:rPr>
          <w:rFonts w:ascii="微软雅黑" w:hAnsi="微软雅黑" w:eastAsia="微软雅黑" w:cs="微软雅黑"/>
          <w:spacing w:val="-7"/>
          <w:sz w:val="32"/>
          <w:szCs w:val="32"/>
        </w:rPr>
        <w:t>，工程采购授予</w:t>
      </w:r>
      <w:r>
        <w:rPr>
          <w:rFonts w:ascii="微软雅黑" w:hAnsi="微软雅黑" w:eastAsia="微软雅黑" w:cs="微软雅黑"/>
          <w:sz w:val="32"/>
          <w:szCs w:val="32"/>
        </w:rPr>
        <w:t xml:space="preserve"> </w:t>
      </w:r>
      <w:r>
        <w:rPr>
          <w:rFonts w:ascii="微软雅黑" w:hAnsi="微软雅黑" w:eastAsia="微软雅黑" w:cs="微软雅黑"/>
          <w:spacing w:val="-1"/>
          <w:sz w:val="32"/>
          <w:szCs w:val="32"/>
        </w:rPr>
        <w:t>中小企业合同金额占工程支出金额的</w:t>
      </w:r>
      <w:r>
        <w:rPr>
          <w:rFonts w:ascii="仿宋" w:hAnsi="仿宋" w:eastAsia="仿宋" w:cs="仿宋"/>
          <w:spacing w:val="-1"/>
          <w:sz w:val="32"/>
          <w:szCs w:val="32"/>
        </w:rPr>
        <w:t>0.00%</w:t>
      </w:r>
      <w:r>
        <w:rPr>
          <w:rFonts w:ascii="微软雅黑" w:hAnsi="微软雅黑" w:eastAsia="微软雅黑" w:cs="微软雅黑"/>
          <w:spacing w:val="-1"/>
          <w:sz w:val="32"/>
          <w:szCs w:val="32"/>
        </w:rPr>
        <w:t>，服务采购授予中小企业合同金</w:t>
      </w:r>
      <w:r>
        <w:rPr>
          <w:rFonts w:ascii="微软雅黑" w:hAnsi="微软雅黑" w:eastAsia="微软雅黑" w:cs="微软雅黑"/>
          <w:spacing w:val="14"/>
          <w:sz w:val="32"/>
          <w:szCs w:val="32"/>
        </w:rPr>
        <w:t xml:space="preserve"> </w:t>
      </w:r>
      <w:r>
        <w:rPr>
          <w:rFonts w:ascii="微软雅黑" w:hAnsi="微软雅黑" w:eastAsia="微软雅黑" w:cs="微软雅黑"/>
          <w:spacing w:val="-1"/>
          <w:sz w:val="32"/>
          <w:szCs w:val="32"/>
        </w:rPr>
        <w:t>额占服务支出金额的</w:t>
      </w:r>
      <w:r>
        <w:rPr>
          <w:rFonts w:ascii="仿宋" w:hAnsi="仿宋" w:eastAsia="仿宋" w:cs="仿宋"/>
          <w:spacing w:val="-1"/>
          <w:sz w:val="32"/>
          <w:szCs w:val="32"/>
        </w:rPr>
        <w:t>0.00%</w:t>
      </w:r>
      <w:r>
        <w:rPr>
          <w:rFonts w:ascii="微软雅黑" w:hAnsi="微软雅黑" w:eastAsia="微软雅黑" w:cs="微软雅黑"/>
          <w:spacing w:val="-1"/>
          <w:sz w:val="32"/>
          <w:szCs w:val="32"/>
        </w:rPr>
        <w:t>。</w:t>
      </w:r>
    </w:p>
    <w:p w14:paraId="61B3E320">
      <w:pPr>
        <w:spacing w:before="1" w:line="220" w:lineRule="auto"/>
        <w:ind w:left="725"/>
        <w:rPr>
          <w:rFonts w:ascii="黑体" w:hAnsi="黑体" w:eastAsia="黑体" w:cs="黑体"/>
          <w:sz w:val="36"/>
          <w:szCs w:val="36"/>
        </w:rPr>
      </w:pPr>
      <w:r>
        <w:rPr>
          <w:rFonts w:ascii="黑体" w:hAnsi="黑体" w:eastAsia="黑体" w:cs="黑体"/>
          <w:b/>
          <w:bCs/>
          <w:color w:val="0D0D0D"/>
          <w:spacing w:val="-5"/>
          <w:sz w:val="36"/>
          <w:szCs w:val="36"/>
        </w:rPr>
        <w:t>十二、关于国有资产占用情况说明</w:t>
      </w:r>
    </w:p>
    <w:p w14:paraId="6EB941D0">
      <w:pPr>
        <w:spacing w:before="207" w:line="259" w:lineRule="auto"/>
        <w:ind w:right="93" w:firstLine="645"/>
        <w:jc w:val="both"/>
        <w:rPr>
          <w:rFonts w:ascii="微软雅黑" w:hAnsi="微软雅黑" w:eastAsia="微软雅黑" w:cs="微软雅黑"/>
          <w:sz w:val="32"/>
          <w:szCs w:val="32"/>
        </w:rPr>
      </w:pPr>
      <w:r>
        <w:rPr>
          <w:rFonts w:ascii="微软雅黑" w:hAnsi="微软雅黑" w:eastAsia="微软雅黑" w:cs="微软雅黑"/>
          <w:spacing w:val="-1"/>
          <w:sz w:val="32"/>
          <w:szCs w:val="32"/>
        </w:rPr>
        <w:t>截至</w:t>
      </w:r>
      <w:r>
        <w:rPr>
          <w:rFonts w:ascii="Times New Roman" w:hAnsi="Times New Roman" w:eastAsia="Times New Roman" w:cs="Times New Roman"/>
          <w:spacing w:val="-1"/>
          <w:sz w:val="32"/>
          <w:szCs w:val="32"/>
        </w:rPr>
        <w:t>2023</w:t>
      </w:r>
      <w:r>
        <w:rPr>
          <w:rFonts w:ascii="微软雅黑" w:hAnsi="微软雅黑" w:eastAsia="微软雅黑" w:cs="微软雅黑"/>
          <w:spacing w:val="-1"/>
          <w:sz w:val="32"/>
          <w:szCs w:val="32"/>
        </w:rPr>
        <w:t>年</w:t>
      </w:r>
      <w:r>
        <w:rPr>
          <w:rFonts w:ascii="Times New Roman" w:hAnsi="Times New Roman" w:eastAsia="Times New Roman" w:cs="Times New Roman"/>
          <w:spacing w:val="-1"/>
          <w:sz w:val="32"/>
          <w:szCs w:val="32"/>
        </w:rPr>
        <w:t>12</w:t>
      </w:r>
      <w:r>
        <w:rPr>
          <w:rFonts w:ascii="微软雅黑" w:hAnsi="微软雅黑" w:eastAsia="微软雅黑" w:cs="微软雅黑"/>
          <w:spacing w:val="-1"/>
          <w:sz w:val="32"/>
          <w:szCs w:val="32"/>
        </w:rPr>
        <w:t>月</w:t>
      </w:r>
      <w:r>
        <w:rPr>
          <w:rFonts w:ascii="Times New Roman" w:hAnsi="Times New Roman" w:eastAsia="Times New Roman" w:cs="Times New Roman"/>
          <w:spacing w:val="-1"/>
          <w:sz w:val="32"/>
          <w:szCs w:val="32"/>
        </w:rPr>
        <w:t>31</w:t>
      </w:r>
      <w:r>
        <w:rPr>
          <w:rFonts w:ascii="微软雅黑" w:hAnsi="微软雅黑" w:eastAsia="微软雅黑" w:cs="微软雅黑"/>
          <w:spacing w:val="-1"/>
          <w:sz w:val="32"/>
          <w:szCs w:val="32"/>
        </w:rPr>
        <w:t>日，部门（单位）共有车辆</w:t>
      </w:r>
      <w:r>
        <w:rPr>
          <w:rFonts w:ascii="仿宋" w:hAnsi="仿宋" w:eastAsia="仿宋" w:cs="仿宋"/>
          <w:spacing w:val="-1"/>
          <w:sz w:val="32"/>
          <w:szCs w:val="32"/>
        </w:rPr>
        <w:t>2</w:t>
      </w:r>
      <w:r>
        <w:rPr>
          <w:rFonts w:ascii="微软雅黑" w:hAnsi="微软雅黑" w:eastAsia="微软雅黑" w:cs="微软雅黑"/>
          <w:spacing w:val="-1"/>
          <w:sz w:val="32"/>
          <w:szCs w:val="32"/>
        </w:rPr>
        <w:t>辆，其中，副部（省）</w:t>
      </w:r>
      <w:r>
        <w:rPr>
          <w:rFonts w:ascii="微软雅黑" w:hAnsi="微软雅黑" w:eastAsia="微软雅黑" w:cs="微软雅黑"/>
          <w:spacing w:val="16"/>
          <w:sz w:val="32"/>
          <w:szCs w:val="32"/>
        </w:rPr>
        <w:t xml:space="preserve"> </w:t>
      </w:r>
      <w:r>
        <w:rPr>
          <w:rFonts w:ascii="微软雅黑" w:hAnsi="微软雅黑" w:eastAsia="微软雅黑" w:cs="微软雅黑"/>
          <w:sz w:val="32"/>
          <w:szCs w:val="32"/>
        </w:rPr>
        <w:t>级及以上领导用车</w:t>
      </w:r>
      <w:r>
        <w:rPr>
          <w:rFonts w:ascii="仿宋" w:hAnsi="仿宋" w:eastAsia="仿宋" w:cs="仿宋"/>
          <w:sz w:val="32"/>
          <w:szCs w:val="32"/>
        </w:rPr>
        <w:t>0</w:t>
      </w:r>
      <w:r>
        <w:rPr>
          <w:rFonts w:ascii="微软雅黑" w:hAnsi="微软雅黑" w:eastAsia="微软雅黑" w:cs="微软雅黑"/>
          <w:sz w:val="32"/>
          <w:szCs w:val="32"/>
        </w:rPr>
        <w:t>辆、主要负责人用车</w:t>
      </w:r>
      <w:r>
        <w:rPr>
          <w:rFonts w:ascii="仿宋" w:hAnsi="仿宋" w:eastAsia="仿宋" w:cs="仿宋"/>
          <w:sz w:val="32"/>
          <w:szCs w:val="32"/>
        </w:rPr>
        <w:t>0</w:t>
      </w:r>
      <w:r>
        <w:rPr>
          <w:rFonts w:ascii="微软雅黑" w:hAnsi="微软雅黑" w:eastAsia="微软雅黑" w:cs="微软雅黑"/>
          <w:sz w:val="32"/>
          <w:szCs w:val="32"/>
        </w:rPr>
        <w:t>辆</w:t>
      </w:r>
      <w:r>
        <w:rPr>
          <w:rFonts w:ascii="微软雅黑" w:hAnsi="微软雅黑" w:eastAsia="微软雅黑" w:cs="微软雅黑"/>
          <w:spacing w:val="-1"/>
          <w:sz w:val="32"/>
          <w:szCs w:val="32"/>
        </w:rPr>
        <w:t>、机要通信用车</w:t>
      </w:r>
      <w:r>
        <w:rPr>
          <w:rFonts w:ascii="仿宋" w:hAnsi="仿宋" w:eastAsia="仿宋" w:cs="仿宋"/>
          <w:spacing w:val="-1"/>
          <w:sz w:val="32"/>
          <w:szCs w:val="32"/>
        </w:rPr>
        <w:t>0</w:t>
      </w:r>
      <w:r>
        <w:rPr>
          <w:rFonts w:ascii="微软雅黑" w:hAnsi="微软雅黑" w:eastAsia="微软雅黑" w:cs="微软雅黑"/>
          <w:spacing w:val="-1"/>
          <w:sz w:val="32"/>
          <w:szCs w:val="32"/>
        </w:rPr>
        <w:t>辆、应急保障</w:t>
      </w:r>
      <w:r>
        <w:rPr>
          <w:rFonts w:ascii="微软雅黑" w:hAnsi="微软雅黑" w:eastAsia="微软雅黑" w:cs="微软雅黑"/>
          <w:sz w:val="32"/>
          <w:szCs w:val="32"/>
        </w:rPr>
        <w:t xml:space="preserve"> </w:t>
      </w:r>
      <w:r>
        <w:rPr>
          <w:rFonts w:ascii="微软雅黑" w:hAnsi="微软雅黑" w:eastAsia="微软雅黑" w:cs="微软雅黑"/>
          <w:spacing w:val="-3"/>
          <w:sz w:val="32"/>
          <w:szCs w:val="32"/>
        </w:rPr>
        <w:t>用车</w:t>
      </w:r>
      <w:r>
        <w:rPr>
          <w:rFonts w:ascii="仿宋" w:hAnsi="仿宋" w:eastAsia="仿宋" w:cs="仿宋"/>
          <w:spacing w:val="-3"/>
          <w:sz w:val="32"/>
          <w:szCs w:val="32"/>
        </w:rPr>
        <w:t>0</w:t>
      </w:r>
      <w:r>
        <w:rPr>
          <w:rFonts w:ascii="微软雅黑" w:hAnsi="微软雅黑" w:eastAsia="微软雅黑" w:cs="微软雅黑"/>
          <w:spacing w:val="-3"/>
          <w:sz w:val="32"/>
          <w:szCs w:val="32"/>
        </w:rPr>
        <w:t>辆、执法执勤用车</w:t>
      </w:r>
      <w:r>
        <w:rPr>
          <w:rFonts w:ascii="仿宋" w:hAnsi="仿宋" w:eastAsia="仿宋" w:cs="仿宋"/>
          <w:spacing w:val="-3"/>
          <w:sz w:val="32"/>
          <w:szCs w:val="32"/>
        </w:rPr>
        <w:t>0</w:t>
      </w:r>
      <w:r>
        <w:rPr>
          <w:rFonts w:ascii="微软雅黑" w:hAnsi="微软雅黑" w:eastAsia="微软雅黑" w:cs="微软雅黑"/>
          <w:spacing w:val="-3"/>
          <w:sz w:val="32"/>
          <w:szCs w:val="32"/>
        </w:rPr>
        <w:t>辆、特种专业技术用车</w:t>
      </w:r>
      <w:r>
        <w:rPr>
          <w:rFonts w:ascii="仿宋" w:hAnsi="仿宋" w:eastAsia="仿宋" w:cs="仿宋"/>
          <w:spacing w:val="-3"/>
          <w:sz w:val="32"/>
          <w:szCs w:val="32"/>
        </w:rPr>
        <w:t>0</w:t>
      </w:r>
      <w:r>
        <w:rPr>
          <w:rFonts w:ascii="微软雅黑" w:hAnsi="微软雅黑" w:eastAsia="微软雅黑" w:cs="微软雅黑"/>
          <w:spacing w:val="-3"/>
          <w:sz w:val="32"/>
          <w:szCs w:val="32"/>
        </w:rPr>
        <w:t>辆、离退休干部服务</w:t>
      </w:r>
      <w:r>
        <w:rPr>
          <w:rFonts w:ascii="微软雅黑" w:hAnsi="微软雅黑" w:eastAsia="微软雅黑" w:cs="微软雅黑"/>
          <w:spacing w:val="-4"/>
          <w:sz w:val="32"/>
          <w:szCs w:val="32"/>
        </w:rPr>
        <w:t>用车</w:t>
      </w:r>
      <w:r>
        <w:rPr>
          <w:rFonts w:ascii="仿宋" w:hAnsi="仿宋" w:eastAsia="仿宋" w:cs="仿宋"/>
          <w:spacing w:val="-4"/>
          <w:sz w:val="32"/>
          <w:szCs w:val="32"/>
        </w:rPr>
        <w:t>0</w:t>
      </w:r>
      <w:r>
        <w:rPr>
          <w:rFonts w:ascii="仿宋" w:hAnsi="仿宋" w:eastAsia="仿宋" w:cs="仿宋"/>
          <w:sz w:val="32"/>
          <w:szCs w:val="32"/>
        </w:rPr>
        <w:t xml:space="preserve"> </w:t>
      </w:r>
      <w:r>
        <w:rPr>
          <w:rFonts w:ascii="微软雅黑" w:hAnsi="微软雅黑" w:eastAsia="微软雅黑" w:cs="微软雅黑"/>
          <w:spacing w:val="-3"/>
          <w:sz w:val="32"/>
          <w:szCs w:val="32"/>
        </w:rPr>
        <w:t>辆、其他用车</w:t>
      </w:r>
      <w:r>
        <w:rPr>
          <w:rFonts w:ascii="仿宋" w:hAnsi="仿宋" w:eastAsia="仿宋" w:cs="仿宋"/>
          <w:spacing w:val="-3"/>
          <w:sz w:val="32"/>
          <w:szCs w:val="32"/>
        </w:rPr>
        <w:t>2辆，其他用车主要是医疗救护车，单位价值100万元以</w:t>
      </w:r>
      <w:r>
        <w:rPr>
          <w:rFonts w:ascii="仿宋" w:hAnsi="仿宋" w:eastAsia="仿宋" w:cs="仿宋"/>
          <w:spacing w:val="-4"/>
          <w:sz w:val="32"/>
          <w:szCs w:val="32"/>
        </w:rPr>
        <w:t>上设备</w:t>
      </w:r>
      <w:r>
        <w:rPr>
          <w:rFonts w:ascii="仿宋" w:hAnsi="仿宋" w:eastAsia="仿宋" w:cs="仿宋"/>
          <w:sz w:val="32"/>
          <w:szCs w:val="32"/>
        </w:rPr>
        <w:t xml:space="preserve"> </w:t>
      </w:r>
      <w:r>
        <w:rPr>
          <w:rFonts w:ascii="仿宋" w:hAnsi="仿宋" w:eastAsia="仿宋" w:cs="仿宋"/>
          <w:spacing w:val="-11"/>
          <w:sz w:val="32"/>
          <w:szCs w:val="32"/>
        </w:rPr>
        <w:t>（</w:t>
      </w:r>
      <w:r>
        <w:rPr>
          <w:rFonts w:ascii="微软雅黑" w:hAnsi="微软雅黑" w:eastAsia="微软雅黑" w:cs="微软雅黑"/>
          <w:spacing w:val="-11"/>
          <w:sz w:val="32"/>
          <w:szCs w:val="32"/>
        </w:rPr>
        <w:t>不含车辆）</w:t>
      </w:r>
      <w:r>
        <w:rPr>
          <w:rFonts w:ascii="微软雅黑" w:hAnsi="微软雅黑" w:eastAsia="微软雅黑" w:cs="微软雅黑"/>
          <w:spacing w:val="-29"/>
          <w:sz w:val="32"/>
          <w:szCs w:val="32"/>
        </w:rPr>
        <w:t xml:space="preserve"> </w:t>
      </w:r>
      <w:r>
        <w:rPr>
          <w:rFonts w:ascii="仿宋" w:hAnsi="仿宋" w:eastAsia="仿宋" w:cs="仿宋"/>
          <w:spacing w:val="-11"/>
          <w:sz w:val="32"/>
          <w:szCs w:val="32"/>
        </w:rPr>
        <w:t>6</w:t>
      </w:r>
      <w:r>
        <w:rPr>
          <w:rFonts w:ascii="微软雅黑" w:hAnsi="微软雅黑" w:eastAsia="微软雅黑" w:cs="微软雅黑"/>
          <w:spacing w:val="-11"/>
          <w:sz w:val="32"/>
          <w:szCs w:val="32"/>
        </w:rPr>
        <w:t>台（套）。</w:t>
      </w:r>
    </w:p>
    <w:p w14:paraId="1134958F">
      <w:pPr>
        <w:spacing w:before="1" w:line="220" w:lineRule="auto"/>
        <w:ind w:left="725"/>
        <w:rPr>
          <w:rFonts w:ascii="黑体" w:hAnsi="黑体" w:eastAsia="黑体" w:cs="黑体"/>
          <w:sz w:val="36"/>
          <w:szCs w:val="36"/>
        </w:rPr>
      </w:pPr>
      <w:r>
        <w:rPr>
          <w:rFonts w:ascii="黑体" w:hAnsi="黑体" w:eastAsia="黑体" w:cs="黑体"/>
          <w:b/>
          <w:bCs/>
          <w:color w:val="0D0D0D"/>
          <w:spacing w:val="-5"/>
          <w:sz w:val="36"/>
          <w:szCs w:val="36"/>
        </w:rPr>
        <w:t>十三、关于2023年度预算绩效情况的说明</w:t>
      </w:r>
    </w:p>
    <w:p w14:paraId="71F5C4E0">
      <w:pPr>
        <w:spacing w:before="204" w:line="223" w:lineRule="auto"/>
        <w:ind w:left="700"/>
        <w:rPr>
          <w:rFonts w:ascii="楷体" w:hAnsi="楷体" w:eastAsia="楷体" w:cs="楷体"/>
          <w:sz w:val="32"/>
          <w:szCs w:val="32"/>
        </w:rPr>
      </w:pPr>
      <w:r>
        <w:rPr>
          <w:rFonts w:ascii="楷体" w:hAnsi="楷体" w:eastAsia="楷体" w:cs="楷体"/>
          <w:b/>
          <w:bCs/>
          <w:spacing w:val="-9"/>
          <w:sz w:val="32"/>
          <w:szCs w:val="32"/>
        </w:rPr>
        <w:t>(一)绩效管理工作开展情况</w:t>
      </w:r>
    </w:p>
    <w:p w14:paraId="0BD344ED">
      <w:pPr>
        <w:spacing w:before="215" w:line="346" w:lineRule="auto"/>
        <w:ind w:left="24" w:firstLine="1264"/>
        <w:rPr>
          <w:rFonts w:ascii="仿宋" w:hAnsi="仿宋" w:eastAsia="仿宋" w:cs="仿宋"/>
          <w:sz w:val="32"/>
          <w:szCs w:val="32"/>
        </w:rPr>
      </w:pPr>
      <w:r>
        <w:rPr>
          <w:rFonts w:ascii="仿宋" w:hAnsi="仿宋" w:eastAsia="仿宋" w:cs="仿宋"/>
          <w:spacing w:val="-1"/>
          <w:sz w:val="32"/>
          <w:szCs w:val="32"/>
        </w:rPr>
        <w:t>根据上级单位的决策部署,本部门切实履行职能职责:为全市妇女儿</w:t>
      </w:r>
      <w:r>
        <w:rPr>
          <w:rFonts w:ascii="仿宋" w:hAnsi="仿宋" w:eastAsia="仿宋" w:cs="仿宋"/>
          <w:spacing w:val="6"/>
          <w:sz w:val="32"/>
          <w:szCs w:val="32"/>
        </w:rPr>
        <w:t xml:space="preserve"> </w:t>
      </w:r>
      <w:r>
        <w:rPr>
          <w:rFonts w:ascii="仿宋" w:hAnsi="仿宋" w:eastAsia="仿宋" w:cs="仿宋"/>
          <w:spacing w:val="-4"/>
          <w:sz w:val="32"/>
          <w:szCs w:val="32"/>
        </w:rPr>
        <w:t>童提供医疗、护理、预防保健、科研、教学、康复等服务；完成市政府和卫</w:t>
      </w:r>
    </w:p>
    <w:p w14:paraId="58874308">
      <w:pPr>
        <w:spacing w:line="346" w:lineRule="auto"/>
        <w:rPr>
          <w:rFonts w:ascii="仿宋" w:hAnsi="仿宋" w:eastAsia="仿宋" w:cs="仿宋"/>
          <w:sz w:val="32"/>
          <w:szCs w:val="32"/>
        </w:rPr>
        <w:sectPr>
          <w:pgSz w:w="11906" w:h="16839"/>
          <w:pgMar w:top="859" w:right="625" w:bottom="0" w:left="732" w:header="0" w:footer="0" w:gutter="0"/>
          <w:cols w:space="720" w:num="1"/>
        </w:sectPr>
      </w:pPr>
    </w:p>
    <w:p w14:paraId="579E8D90">
      <w:pPr>
        <w:spacing w:before="65" w:line="346" w:lineRule="auto"/>
        <w:ind w:left="12" w:right="174" w:firstLine="13"/>
        <w:rPr>
          <w:rFonts w:ascii="仿宋" w:hAnsi="仿宋" w:eastAsia="仿宋" w:cs="仿宋"/>
          <w:sz w:val="32"/>
          <w:szCs w:val="32"/>
        </w:rPr>
      </w:pPr>
      <w:r>
        <w:rPr>
          <w:rFonts w:ascii="仿宋" w:hAnsi="仿宋" w:eastAsia="仿宋" w:cs="仿宋"/>
          <w:spacing w:val="1"/>
          <w:sz w:val="32"/>
          <w:szCs w:val="32"/>
        </w:rPr>
        <w:t>生行政部门交办的其他工作。勇于担当,主动作为,提</w:t>
      </w:r>
      <w:r>
        <w:rPr>
          <w:rFonts w:ascii="仿宋" w:hAnsi="仿宋" w:eastAsia="仿宋" w:cs="仿宋"/>
          <w:sz w:val="32"/>
          <w:szCs w:val="32"/>
        </w:rPr>
        <w:t xml:space="preserve">升服务水平,提高运行 </w:t>
      </w:r>
      <w:r>
        <w:rPr>
          <w:rFonts w:ascii="仿宋" w:hAnsi="仿宋" w:eastAsia="仿宋" w:cs="仿宋"/>
          <w:spacing w:val="-4"/>
          <w:sz w:val="32"/>
          <w:szCs w:val="32"/>
        </w:rPr>
        <w:t>效率,推进医疗卫生服务工作取得新成绩。</w:t>
      </w:r>
    </w:p>
    <w:p w14:paraId="3E139031">
      <w:pPr>
        <w:spacing w:line="224" w:lineRule="auto"/>
        <w:ind w:left="659"/>
        <w:rPr>
          <w:rFonts w:ascii="楷体" w:hAnsi="楷体" w:eastAsia="楷体" w:cs="楷体"/>
          <w:sz w:val="32"/>
          <w:szCs w:val="32"/>
        </w:rPr>
      </w:pPr>
      <w:r>
        <w:rPr>
          <w:rFonts w:ascii="楷体" w:hAnsi="楷体" w:eastAsia="楷体" w:cs="楷体"/>
          <w:b/>
          <w:bCs/>
          <w:spacing w:val="-7"/>
          <w:sz w:val="32"/>
          <w:szCs w:val="32"/>
        </w:rPr>
        <w:t>（二）部门（单位）整体支出绩效情况</w:t>
      </w:r>
    </w:p>
    <w:p w14:paraId="67058A6B">
      <w:pPr>
        <w:spacing w:before="211" w:line="346" w:lineRule="auto"/>
        <w:ind w:left="9" w:right="173" w:firstLine="1288"/>
        <w:jc w:val="both"/>
        <w:rPr>
          <w:rFonts w:ascii="仿宋" w:hAnsi="仿宋" w:eastAsia="仿宋" w:cs="仿宋"/>
          <w:sz w:val="32"/>
          <w:szCs w:val="32"/>
        </w:rPr>
      </w:pPr>
      <w:r>
        <w:rPr>
          <w:rFonts w:ascii="仿宋" w:hAnsi="仿宋" w:eastAsia="仿宋" w:cs="仿宋"/>
          <w:spacing w:val="3"/>
          <w:sz w:val="32"/>
          <w:szCs w:val="32"/>
        </w:rPr>
        <w:t>我单位对照2023</w:t>
      </w:r>
      <w:r>
        <w:rPr>
          <w:rFonts w:ascii="仿宋" w:hAnsi="仿宋" w:eastAsia="仿宋" w:cs="仿宋"/>
          <w:spacing w:val="-50"/>
          <w:sz w:val="32"/>
          <w:szCs w:val="32"/>
        </w:rPr>
        <w:t xml:space="preserve"> </w:t>
      </w:r>
      <w:r>
        <w:rPr>
          <w:rFonts w:ascii="仿宋" w:hAnsi="仿宋" w:eastAsia="仿宋" w:cs="仿宋"/>
          <w:spacing w:val="3"/>
          <w:sz w:val="32"/>
          <w:szCs w:val="32"/>
        </w:rPr>
        <w:t>年部门整体支出绩效目标进</w:t>
      </w:r>
      <w:r>
        <w:rPr>
          <w:rFonts w:ascii="仿宋" w:hAnsi="仿宋" w:eastAsia="仿宋" w:cs="仿宋"/>
          <w:spacing w:val="2"/>
          <w:sz w:val="32"/>
          <w:szCs w:val="32"/>
        </w:rPr>
        <w:t>行综合分析评价，在</w:t>
      </w:r>
      <w:r>
        <w:rPr>
          <w:rFonts w:ascii="仿宋" w:hAnsi="仿宋" w:eastAsia="仿宋" w:cs="仿宋"/>
          <w:sz w:val="32"/>
          <w:szCs w:val="32"/>
        </w:rPr>
        <w:t xml:space="preserve"> </w:t>
      </w:r>
      <w:r>
        <w:rPr>
          <w:rFonts w:ascii="仿宋" w:hAnsi="仿宋" w:eastAsia="仿宋" w:cs="仿宋"/>
          <w:spacing w:val="-4"/>
          <w:sz w:val="32"/>
          <w:szCs w:val="32"/>
        </w:rPr>
        <w:t>预算配置、预算执行、预算管理、资产管理、绩效管理、职责履行、履职效</w:t>
      </w:r>
      <w:r>
        <w:rPr>
          <w:rFonts w:ascii="仿宋" w:hAnsi="仿宋" w:eastAsia="仿宋" w:cs="仿宋"/>
          <w:spacing w:val="13"/>
          <w:sz w:val="32"/>
          <w:szCs w:val="32"/>
        </w:rPr>
        <w:t xml:space="preserve"> </w:t>
      </w:r>
      <w:r>
        <w:rPr>
          <w:rFonts w:ascii="仿宋" w:hAnsi="仿宋" w:eastAsia="仿宋" w:cs="仿宋"/>
          <w:spacing w:val="-3"/>
          <w:sz w:val="32"/>
          <w:szCs w:val="32"/>
        </w:rPr>
        <w:t>益等方面落实情况较好，总体评价优秀，自评分</w:t>
      </w:r>
      <w:r>
        <w:rPr>
          <w:rFonts w:ascii="仿宋" w:hAnsi="仿宋" w:eastAsia="仿宋" w:cs="仿宋"/>
          <w:spacing w:val="-55"/>
          <w:sz w:val="32"/>
          <w:szCs w:val="32"/>
        </w:rPr>
        <w:t xml:space="preserve"> </w:t>
      </w:r>
      <w:r>
        <w:rPr>
          <w:rFonts w:ascii="仿宋" w:hAnsi="仿宋" w:eastAsia="仿宋" w:cs="仿宋"/>
          <w:spacing w:val="-3"/>
          <w:sz w:val="32"/>
          <w:szCs w:val="32"/>
        </w:rPr>
        <w:t>98.00</w:t>
      </w:r>
      <w:r>
        <w:rPr>
          <w:rFonts w:ascii="仿宋" w:hAnsi="仿宋" w:eastAsia="仿宋" w:cs="仿宋"/>
          <w:spacing w:val="-55"/>
          <w:sz w:val="32"/>
          <w:szCs w:val="32"/>
        </w:rPr>
        <w:t xml:space="preserve"> </w:t>
      </w:r>
      <w:r>
        <w:rPr>
          <w:rFonts w:ascii="仿宋" w:hAnsi="仿宋" w:eastAsia="仿宋" w:cs="仿宋"/>
          <w:spacing w:val="-3"/>
          <w:sz w:val="32"/>
          <w:szCs w:val="32"/>
        </w:rPr>
        <w:t>分。</w:t>
      </w:r>
    </w:p>
    <w:p w14:paraId="390C5224">
      <w:pPr>
        <w:spacing w:before="1" w:line="222" w:lineRule="auto"/>
        <w:ind w:left="1301"/>
        <w:rPr>
          <w:rFonts w:ascii="仿宋" w:hAnsi="仿宋" w:eastAsia="仿宋" w:cs="仿宋"/>
          <w:sz w:val="32"/>
          <w:szCs w:val="32"/>
        </w:rPr>
      </w:pPr>
      <w:r>
        <w:rPr>
          <w:rFonts w:ascii="仿宋" w:hAnsi="仿宋" w:eastAsia="仿宋" w:cs="仿宋"/>
          <w:spacing w:val="-4"/>
          <w:sz w:val="32"/>
          <w:szCs w:val="32"/>
        </w:rPr>
        <w:t>1.绩效目标设定</w:t>
      </w:r>
    </w:p>
    <w:p w14:paraId="10BC86E0">
      <w:pPr>
        <w:spacing w:before="215" w:line="346" w:lineRule="auto"/>
        <w:ind w:left="8" w:right="146" w:firstLine="1272"/>
        <w:rPr>
          <w:rFonts w:ascii="仿宋" w:hAnsi="仿宋" w:eastAsia="仿宋" w:cs="仿宋"/>
          <w:sz w:val="32"/>
          <w:szCs w:val="32"/>
        </w:rPr>
      </w:pPr>
      <w:r>
        <w:rPr>
          <w:rFonts w:ascii="仿宋" w:hAnsi="仿宋" w:eastAsia="仿宋" w:cs="仿宋"/>
          <w:spacing w:val="3"/>
          <w:sz w:val="32"/>
          <w:szCs w:val="32"/>
        </w:rPr>
        <w:t>2023</w:t>
      </w:r>
      <w:r>
        <w:rPr>
          <w:rFonts w:ascii="仿宋" w:hAnsi="仿宋" w:eastAsia="仿宋" w:cs="仿宋"/>
          <w:spacing w:val="-41"/>
          <w:sz w:val="32"/>
          <w:szCs w:val="32"/>
        </w:rPr>
        <w:t xml:space="preserve"> </w:t>
      </w:r>
      <w:r>
        <w:rPr>
          <w:rFonts w:ascii="仿宋" w:hAnsi="仿宋" w:eastAsia="仿宋" w:cs="仿宋"/>
          <w:spacing w:val="3"/>
          <w:sz w:val="32"/>
          <w:szCs w:val="32"/>
        </w:rPr>
        <w:t>年度绩效目标自评各项指标已基本完成，根据绩效目标自评</w:t>
      </w:r>
      <w:r>
        <w:rPr>
          <w:rFonts w:ascii="仿宋" w:hAnsi="仿宋" w:eastAsia="仿宋" w:cs="仿宋"/>
          <w:sz w:val="32"/>
          <w:szCs w:val="32"/>
        </w:rPr>
        <w:t xml:space="preserve"> </w:t>
      </w:r>
      <w:r>
        <w:rPr>
          <w:rFonts w:ascii="仿宋" w:hAnsi="仿宋" w:eastAsia="仿宋" w:cs="仿宋"/>
          <w:spacing w:val="-4"/>
          <w:sz w:val="32"/>
          <w:szCs w:val="32"/>
        </w:rPr>
        <w:t>表的一级指标、二级指标设定了三级指标，其中有数量指标、质量指标、时</w:t>
      </w:r>
      <w:r>
        <w:rPr>
          <w:rFonts w:ascii="仿宋" w:hAnsi="仿宋" w:eastAsia="仿宋" w:cs="仿宋"/>
          <w:spacing w:val="14"/>
          <w:sz w:val="32"/>
          <w:szCs w:val="32"/>
        </w:rPr>
        <w:t xml:space="preserve"> </w:t>
      </w:r>
      <w:r>
        <w:rPr>
          <w:rFonts w:ascii="仿宋" w:hAnsi="仿宋" w:eastAsia="仿宋" w:cs="仿宋"/>
          <w:spacing w:val="-3"/>
          <w:sz w:val="32"/>
          <w:szCs w:val="32"/>
        </w:rPr>
        <w:t>效指标、成本指标、经济效益指标、生态效益指标和服务对象满意度指标，</w:t>
      </w:r>
      <w:r>
        <w:rPr>
          <w:rFonts w:ascii="仿宋" w:hAnsi="仿宋" w:eastAsia="仿宋" w:cs="仿宋"/>
          <w:spacing w:val="9"/>
          <w:sz w:val="32"/>
          <w:szCs w:val="32"/>
        </w:rPr>
        <w:t xml:space="preserve"> </w:t>
      </w:r>
      <w:r>
        <w:rPr>
          <w:rFonts w:ascii="仿宋" w:hAnsi="仿宋" w:eastAsia="仿宋" w:cs="仿宋"/>
          <w:spacing w:val="-8"/>
          <w:sz w:val="32"/>
          <w:szCs w:val="32"/>
        </w:rPr>
        <w:t>各项指标的完成情况如下：</w:t>
      </w:r>
    </w:p>
    <w:p w14:paraId="3171427C">
      <w:pPr>
        <w:spacing w:before="1" w:line="283" w:lineRule="auto"/>
        <w:ind w:left="12" w:right="173" w:firstLine="1288"/>
        <w:rPr>
          <w:rFonts w:ascii="仿宋" w:hAnsi="仿宋" w:eastAsia="仿宋" w:cs="仿宋"/>
          <w:sz w:val="32"/>
          <w:szCs w:val="32"/>
        </w:rPr>
      </w:pPr>
      <w:r>
        <w:rPr>
          <w:rFonts w:ascii="仿宋" w:hAnsi="仿宋" w:eastAsia="仿宋" w:cs="仿宋"/>
          <w:spacing w:val="2"/>
          <w:sz w:val="32"/>
          <w:szCs w:val="32"/>
        </w:rPr>
        <w:t>1、数量指标：门诊诊疗人次，年度指标值≥55000</w:t>
      </w:r>
      <w:r>
        <w:rPr>
          <w:rFonts w:ascii="仿宋" w:hAnsi="仿宋" w:eastAsia="仿宋" w:cs="仿宋"/>
          <w:spacing w:val="-33"/>
          <w:sz w:val="32"/>
          <w:szCs w:val="32"/>
        </w:rPr>
        <w:t xml:space="preserve"> </w:t>
      </w:r>
      <w:r>
        <w:rPr>
          <w:rFonts w:ascii="仿宋" w:hAnsi="仿宋" w:eastAsia="仿宋" w:cs="仿宋"/>
          <w:spacing w:val="2"/>
          <w:sz w:val="32"/>
          <w:szCs w:val="32"/>
        </w:rPr>
        <w:t>人次，实际完</w:t>
      </w:r>
      <w:r>
        <w:rPr>
          <w:rFonts w:ascii="仿宋" w:hAnsi="仿宋" w:eastAsia="仿宋" w:cs="仿宋"/>
          <w:sz w:val="32"/>
          <w:szCs w:val="32"/>
        </w:rPr>
        <w:t xml:space="preserve"> </w:t>
      </w:r>
      <w:r>
        <w:rPr>
          <w:rFonts w:ascii="仿宋" w:hAnsi="仿宋" w:eastAsia="仿宋" w:cs="仿宋"/>
          <w:spacing w:val="-3"/>
          <w:sz w:val="32"/>
          <w:szCs w:val="32"/>
        </w:rPr>
        <w:t>成值</w:t>
      </w:r>
      <w:r>
        <w:rPr>
          <w:rFonts w:ascii="仿宋" w:hAnsi="仿宋" w:eastAsia="仿宋" w:cs="仿宋"/>
          <w:spacing w:val="-62"/>
          <w:sz w:val="32"/>
          <w:szCs w:val="32"/>
        </w:rPr>
        <w:t xml:space="preserve"> </w:t>
      </w:r>
      <w:r>
        <w:rPr>
          <w:rFonts w:ascii="仿宋" w:hAnsi="仿宋" w:eastAsia="仿宋" w:cs="仿宋"/>
          <w:spacing w:val="-3"/>
          <w:sz w:val="32"/>
          <w:szCs w:val="32"/>
        </w:rPr>
        <w:t>57228</w:t>
      </w:r>
      <w:r>
        <w:rPr>
          <w:rFonts w:ascii="仿宋" w:hAnsi="仿宋" w:eastAsia="仿宋" w:cs="仿宋"/>
          <w:spacing w:val="-54"/>
          <w:sz w:val="32"/>
          <w:szCs w:val="32"/>
        </w:rPr>
        <w:t xml:space="preserve"> </w:t>
      </w:r>
      <w:r>
        <w:rPr>
          <w:rFonts w:ascii="仿宋" w:hAnsi="仿宋" w:eastAsia="仿宋" w:cs="仿宋"/>
          <w:spacing w:val="-3"/>
          <w:sz w:val="32"/>
          <w:szCs w:val="32"/>
        </w:rPr>
        <w:t>人次。艾梅乙工作督导次数，年度指标值≥3</w:t>
      </w:r>
      <w:r>
        <w:rPr>
          <w:rFonts w:ascii="仿宋" w:hAnsi="仿宋" w:eastAsia="仿宋" w:cs="仿宋"/>
          <w:spacing w:val="-54"/>
          <w:sz w:val="32"/>
          <w:szCs w:val="32"/>
        </w:rPr>
        <w:t xml:space="preserve"> </w:t>
      </w:r>
      <w:r>
        <w:rPr>
          <w:rFonts w:ascii="仿宋" w:hAnsi="仿宋" w:eastAsia="仿宋" w:cs="仿宋"/>
          <w:spacing w:val="-3"/>
          <w:sz w:val="32"/>
          <w:szCs w:val="32"/>
        </w:rPr>
        <w:t>人</w:t>
      </w:r>
      <w:r>
        <w:rPr>
          <w:rFonts w:ascii="仿宋" w:hAnsi="仿宋" w:eastAsia="仿宋" w:cs="仿宋"/>
          <w:spacing w:val="-4"/>
          <w:sz w:val="32"/>
          <w:szCs w:val="32"/>
        </w:rPr>
        <w:t>次，实际完成值</w:t>
      </w:r>
    </w:p>
    <w:p w14:paraId="3F6086D8">
      <w:pPr>
        <w:spacing w:before="218" w:line="223" w:lineRule="auto"/>
        <w:ind w:left="3"/>
        <w:rPr>
          <w:rFonts w:ascii="仿宋" w:hAnsi="仿宋" w:eastAsia="仿宋" w:cs="仿宋"/>
          <w:sz w:val="32"/>
          <w:szCs w:val="32"/>
        </w:rPr>
      </w:pPr>
      <w:r>
        <w:rPr>
          <w:rFonts w:ascii="仿宋" w:hAnsi="仿宋" w:eastAsia="仿宋" w:cs="仿宋"/>
          <w:spacing w:val="-17"/>
          <w:sz w:val="32"/>
          <w:szCs w:val="32"/>
        </w:rPr>
        <w:t>3</w:t>
      </w:r>
      <w:r>
        <w:rPr>
          <w:rFonts w:ascii="仿宋" w:hAnsi="仿宋" w:eastAsia="仿宋" w:cs="仿宋"/>
          <w:spacing w:val="-59"/>
          <w:sz w:val="32"/>
          <w:szCs w:val="32"/>
        </w:rPr>
        <w:t xml:space="preserve"> </w:t>
      </w:r>
      <w:r>
        <w:rPr>
          <w:rFonts w:ascii="仿宋" w:hAnsi="仿宋" w:eastAsia="仿宋" w:cs="仿宋"/>
          <w:spacing w:val="-17"/>
          <w:sz w:val="32"/>
          <w:szCs w:val="32"/>
        </w:rPr>
        <w:t>次。</w:t>
      </w:r>
    </w:p>
    <w:p w14:paraId="52A94F5F">
      <w:pPr>
        <w:spacing w:before="215" w:line="315" w:lineRule="auto"/>
        <w:ind w:left="6" w:right="174" w:firstLine="1274"/>
        <w:rPr>
          <w:rFonts w:ascii="仿宋" w:hAnsi="仿宋" w:eastAsia="仿宋" w:cs="仿宋"/>
          <w:sz w:val="32"/>
          <w:szCs w:val="32"/>
        </w:rPr>
      </w:pPr>
      <w:r>
        <w:rPr>
          <w:rFonts w:ascii="仿宋" w:hAnsi="仿宋" w:eastAsia="仿宋" w:cs="仿宋"/>
          <w:spacing w:val="2"/>
          <w:sz w:val="32"/>
          <w:szCs w:val="32"/>
        </w:rPr>
        <w:t>2、质量指标：医疗服务年收入增长率，年</w:t>
      </w:r>
      <w:r>
        <w:rPr>
          <w:rFonts w:ascii="仿宋" w:hAnsi="仿宋" w:eastAsia="仿宋" w:cs="仿宋"/>
          <w:spacing w:val="1"/>
          <w:sz w:val="32"/>
          <w:szCs w:val="32"/>
        </w:rPr>
        <w:t>度指标值≥2%，实际指</w:t>
      </w:r>
      <w:r>
        <w:rPr>
          <w:rFonts w:ascii="仿宋" w:hAnsi="仿宋" w:eastAsia="仿宋" w:cs="仿宋"/>
          <w:sz w:val="32"/>
          <w:szCs w:val="32"/>
        </w:rPr>
        <w:t xml:space="preserve"> </w:t>
      </w:r>
      <w:r>
        <w:rPr>
          <w:rFonts w:ascii="仿宋" w:hAnsi="仿宋" w:eastAsia="仿宋" w:cs="仿宋"/>
          <w:spacing w:val="-2"/>
          <w:sz w:val="32"/>
          <w:szCs w:val="32"/>
        </w:rPr>
        <w:t>标值</w:t>
      </w:r>
      <w:r>
        <w:rPr>
          <w:rFonts w:ascii="仿宋" w:hAnsi="仿宋" w:eastAsia="仿宋" w:cs="仿宋"/>
          <w:spacing w:val="-46"/>
          <w:sz w:val="32"/>
          <w:szCs w:val="32"/>
        </w:rPr>
        <w:t xml:space="preserve"> </w:t>
      </w:r>
      <w:r>
        <w:rPr>
          <w:rFonts w:ascii="仿宋" w:hAnsi="仿宋" w:eastAsia="仿宋" w:cs="仿宋"/>
          <w:spacing w:val="-2"/>
          <w:sz w:val="32"/>
          <w:szCs w:val="32"/>
        </w:rPr>
        <w:t>1.79%。原因系搬迁新大楼过程中新科室尚在初期开设阶段，后续会进</w:t>
      </w:r>
      <w:r>
        <w:rPr>
          <w:rFonts w:ascii="仿宋" w:hAnsi="仿宋" w:eastAsia="仿宋" w:cs="仿宋"/>
          <w:sz w:val="32"/>
          <w:szCs w:val="32"/>
        </w:rPr>
        <w:t xml:space="preserve"> </w:t>
      </w:r>
      <w:r>
        <w:rPr>
          <w:rFonts w:ascii="仿宋" w:hAnsi="仿宋" w:eastAsia="仿宋" w:cs="仿宋"/>
          <w:spacing w:val="-4"/>
          <w:sz w:val="32"/>
          <w:szCs w:val="32"/>
        </w:rPr>
        <w:t>一步提升服务。救助符合爱心助孕项目申报条件的失独家庭，年度指</w:t>
      </w:r>
      <w:r>
        <w:rPr>
          <w:rFonts w:ascii="仿宋" w:hAnsi="仿宋" w:eastAsia="仿宋" w:cs="仿宋"/>
          <w:spacing w:val="-5"/>
          <w:sz w:val="32"/>
          <w:szCs w:val="32"/>
        </w:rPr>
        <w:t>标值</w:t>
      </w:r>
      <w:r>
        <w:rPr>
          <w:rFonts w:ascii="仿宋" w:hAnsi="仿宋" w:eastAsia="仿宋" w:cs="仿宋"/>
          <w:spacing w:val="-61"/>
          <w:sz w:val="32"/>
          <w:szCs w:val="32"/>
        </w:rPr>
        <w:t xml:space="preserve"> </w:t>
      </w:r>
      <w:r>
        <w:rPr>
          <w:rFonts w:ascii="仿宋" w:hAnsi="仿宋" w:eastAsia="仿宋" w:cs="仿宋"/>
          <w:spacing w:val="-5"/>
          <w:sz w:val="32"/>
          <w:szCs w:val="32"/>
        </w:rPr>
        <w:t>7</w:t>
      </w:r>
      <w:r>
        <w:rPr>
          <w:rFonts w:ascii="仿宋" w:hAnsi="仿宋" w:eastAsia="仿宋" w:cs="仿宋"/>
          <w:sz w:val="32"/>
          <w:szCs w:val="32"/>
        </w:rPr>
        <w:t xml:space="preserve"> </w:t>
      </w:r>
      <w:r>
        <w:rPr>
          <w:rFonts w:ascii="仿宋" w:hAnsi="仿宋" w:eastAsia="仿宋" w:cs="仿宋"/>
          <w:spacing w:val="-8"/>
          <w:sz w:val="32"/>
          <w:szCs w:val="32"/>
        </w:rPr>
        <w:t>家，实际完成值</w:t>
      </w:r>
      <w:r>
        <w:rPr>
          <w:rFonts w:ascii="仿宋" w:hAnsi="仿宋" w:eastAsia="仿宋" w:cs="仿宋"/>
          <w:spacing w:val="-55"/>
          <w:sz w:val="32"/>
          <w:szCs w:val="32"/>
        </w:rPr>
        <w:t xml:space="preserve"> </w:t>
      </w:r>
      <w:r>
        <w:rPr>
          <w:rFonts w:ascii="仿宋" w:hAnsi="仿宋" w:eastAsia="仿宋" w:cs="仿宋"/>
          <w:spacing w:val="-8"/>
          <w:sz w:val="32"/>
          <w:szCs w:val="32"/>
        </w:rPr>
        <w:t>7</w:t>
      </w:r>
      <w:r>
        <w:rPr>
          <w:rFonts w:ascii="仿宋" w:hAnsi="仿宋" w:eastAsia="仿宋" w:cs="仿宋"/>
          <w:spacing w:val="-55"/>
          <w:sz w:val="32"/>
          <w:szCs w:val="32"/>
        </w:rPr>
        <w:t xml:space="preserve"> </w:t>
      </w:r>
      <w:r>
        <w:rPr>
          <w:rFonts w:ascii="仿宋" w:hAnsi="仿宋" w:eastAsia="仿宋" w:cs="仿宋"/>
          <w:spacing w:val="-8"/>
          <w:sz w:val="32"/>
          <w:szCs w:val="32"/>
        </w:rPr>
        <w:t>家。</w:t>
      </w:r>
    </w:p>
    <w:p w14:paraId="1B04EC00">
      <w:pPr>
        <w:spacing w:before="216" w:line="284" w:lineRule="auto"/>
        <w:ind w:left="9" w:firstLine="1273"/>
        <w:rPr>
          <w:rFonts w:ascii="仿宋" w:hAnsi="仿宋" w:eastAsia="仿宋" w:cs="仿宋"/>
          <w:sz w:val="32"/>
          <w:szCs w:val="32"/>
        </w:rPr>
      </w:pPr>
      <w:r>
        <w:rPr>
          <w:rFonts w:ascii="仿宋" w:hAnsi="仿宋" w:eastAsia="仿宋" w:cs="仿宋"/>
          <w:spacing w:val="-2"/>
          <w:sz w:val="32"/>
          <w:szCs w:val="32"/>
        </w:rPr>
        <w:t>3.成本指标：不超过全年预算</w:t>
      </w:r>
      <w:r>
        <w:rPr>
          <w:rFonts w:ascii="仿宋" w:hAnsi="仿宋" w:eastAsia="仿宋" w:cs="仿宋"/>
          <w:spacing w:val="-59"/>
          <w:sz w:val="32"/>
          <w:szCs w:val="32"/>
        </w:rPr>
        <w:t xml:space="preserve"> </w:t>
      </w:r>
      <w:r>
        <w:rPr>
          <w:rFonts w:ascii="仿宋" w:hAnsi="仿宋" w:eastAsia="仿宋" w:cs="仿宋"/>
          <w:spacing w:val="-2"/>
          <w:sz w:val="32"/>
          <w:szCs w:val="32"/>
        </w:rPr>
        <w:t>4707.92</w:t>
      </w:r>
      <w:r>
        <w:rPr>
          <w:rFonts w:ascii="仿宋" w:hAnsi="仿宋" w:eastAsia="仿宋" w:cs="仿宋"/>
          <w:spacing w:val="-56"/>
          <w:sz w:val="32"/>
          <w:szCs w:val="32"/>
        </w:rPr>
        <w:t xml:space="preserve"> </w:t>
      </w:r>
      <w:r>
        <w:rPr>
          <w:rFonts w:ascii="仿宋" w:hAnsi="仿宋" w:eastAsia="仿宋" w:cs="仿宋"/>
          <w:spacing w:val="-2"/>
          <w:sz w:val="32"/>
          <w:szCs w:val="32"/>
        </w:rPr>
        <w:t>万元，年度指标值</w:t>
      </w:r>
      <w:r>
        <w:rPr>
          <w:rFonts w:ascii="仿宋" w:hAnsi="仿宋" w:eastAsia="仿宋" w:cs="仿宋"/>
          <w:spacing w:val="-70"/>
          <w:sz w:val="32"/>
          <w:szCs w:val="32"/>
        </w:rPr>
        <w:t xml:space="preserve"> </w:t>
      </w:r>
      <w:r>
        <w:rPr>
          <w:rFonts w:ascii="仿宋" w:hAnsi="仿宋" w:eastAsia="仿宋" w:cs="仿宋"/>
          <w:spacing w:val="-2"/>
          <w:sz w:val="32"/>
          <w:szCs w:val="32"/>
        </w:rPr>
        <w:t>4,707.92</w:t>
      </w:r>
      <w:r>
        <w:rPr>
          <w:rFonts w:ascii="仿宋" w:hAnsi="仿宋" w:eastAsia="仿宋" w:cs="仿宋"/>
          <w:sz w:val="32"/>
          <w:szCs w:val="32"/>
        </w:rPr>
        <w:t xml:space="preserve"> </w:t>
      </w:r>
      <w:r>
        <w:rPr>
          <w:rFonts w:ascii="仿宋" w:hAnsi="仿宋" w:eastAsia="仿宋" w:cs="仿宋"/>
          <w:spacing w:val="-5"/>
          <w:sz w:val="32"/>
          <w:szCs w:val="32"/>
        </w:rPr>
        <w:t>万元，实际完成值</w:t>
      </w:r>
      <w:r>
        <w:rPr>
          <w:rFonts w:ascii="仿宋" w:hAnsi="仿宋" w:eastAsia="仿宋" w:cs="仿宋"/>
          <w:spacing w:val="-59"/>
          <w:sz w:val="32"/>
          <w:szCs w:val="32"/>
        </w:rPr>
        <w:t xml:space="preserve"> </w:t>
      </w:r>
      <w:r>
        <w:rPr>
          <w:rFonts w:ascii="仿宋" w:hAnsi="仿宋" w:eastAsia="仿宋" w:cs="仿宋"/>
          <w:spacing w:val="-5"/>
          <w:sz w:val="32"/>
          <w:szCs w:val="32"/>
        </w:rPr>
        <w:t>4707.92</w:t>
      </w:r>
      <w:r>
        <w:rPr>
          <w:rFonts w:ascii="仿宋" w:hAnsi="仿宋" w:eastAsia="仿宋" w:cs="仿宋"/>
          <w:spacing w:val="-57"/>
          <w:sz w:val="32"/>
          <w:szCs w:val="32"/>
        </w:rPr>
        <w:t xml:space="preserve"> </w:t>
      </w:r>
      <w:r>
        <w:rPr>
          <w:rFonts w:ascii="仿宋" w:hAnsi="仿宋" w:eastAsia="仿宋" w:cs="仿宋"/>
          <w:spacing w:val="-5"/>
          <w:sz w:val="32"/>
          <w:szCs w:val="32"/>
        </w:rPr>
        <w:t>万元。</w:t>
      </w:r>
    </w:p>
    <w:p w14:paraId="59BA445D">
      <w:pPr>
        <w:spacing w:before="215" w:line="284" w:lineRule="auto"/>
        <w:ind w:left="6" w:right="80" w:firstLine="1269"/>
        <w:rPr>
          <w:rFonts w:ascii="仿宋" w:hAnsi="仿宋" w:eastAsia="仿宋" w:cs="仿宋"/>
          <w:sz w:val="32"/>
          <w:szCs w:val="32"/>
        </w:rPr>
      </w:pPr>
      <w:r>
        <w:rPr>
          <w:rFonts w:ascii="仿宋" w:hAnsi="仿宋" w:eastAsia="仿宋" w:cs="仿宋"/>
          <w:sz w:val="32"/>
          <w:szCs w:val="32"/>
        </w:rPr>
        <w:t>4.社会效益指标：全市艾滋病、梅毒和乙</w:t>
      </w:r>
      <w:r>
        <w:rPr>
          <w:rFonts w:ascii="仿宋" w:hAnsi="仿宋" w:eastAsia="仿宋" w:cs="仿宋"/>
          <w:spacing w:val="-1"/>
          <w:sz w:val="32"/>
          <w:szCs w:val="32"/>
        </w:rPr>
        <w:t>肝孕产期检测率，年度指</w:t>
      </w:r>
      <w:r>
        <w:rPr>
          <w:rFonts w:ascii="仿宋" w:hAnsi="仿宋" w:eastAsia="仿宋" w:cs="仿宋"/>
          <w:sz w:val="32"/>
          <w:szCs w:val="32"/>
        </w:rPr>
        <w:t xml:space="preserve"> </w:t>
      </w:r>
      <w:r>
        <w:rPr>
          <w:rFonts w:ascii="仿宋" w:hAnsi="仿宋" w:eastAsia="仿宋" w:cs="仿宋"/>
          <w:spacing w:val="-4"/>
          <w:sz w:val="32"/>
          <w:szCs w:val="32"/>
        </w:rPr>
        <w:t>标值</w:t>
      </w:r>
      <w:r>
        <w:rPr>
          <w:rFonts w:ascii="仿宋" w:hAnsi="仿宋" w:eastAsia="仿宋" w:cs="仿宋"/>
          <w:spacing w:val="-65"/>
          <w:sz w:val="32"/>
          <w:szCs w:val="32"/>
        </w:rPr>
        <w:t xml:space="preserve"> </w:t>
      </w:r>
      <w:r>
        <w:rPr>
          <w:rFonts w:ascii="仿宋" w:hAnsi="仿宋" w:eastAsia="仿宋" w:cs="仿宋"/>
          <w:spacing w:val="-4"/>
          <w:sz w:val="32"/>
          <w:szCs w:val="32"/>
        </w:rPr>
        <w:t>98%，实际完成值</w:t>
      </w:r>
      <w:r>
        <w:rPr>
          <w:rFonts w:ascii="仿宋" w:hAnsi="仿宋" w:eastAsia="仿宋" w:cs="仿宋"/>
          <w:spacing w:val="-45"/>
          <w:sz w:val="32"/>
          <w:szCs w:val="32"/>
        </w:rPr>
        <w:t xml:space="preserve"> </w:t>
      </w:r>
      <w:r>
        <w:rPr>
          <w:rFonts w:ascii="仿宋" w:hAnsi="仿宋" w:eastAsia="仿宋" w:cs="仿宋"/>
          <w:spacing w:val="-4"/>
          <w:sz w:val="32"/>
          <w:szCs w:val="32"/>
        </w:rPr>
        <w:t>99.98%。</w:t>
      </w:r>
    </w:p>
    <w:p w14:paraId="4C660D8A">
      <w:pPr>
        <w:spacing w:before="215" w:line="291" w:lineRule="auto"/>
        <w:ind w:right="80" w:firstLine="1283"/>
        <w:rPr>
          <w:rFonts w:ascii="仿宋" w:hAnsi="仿宋" w:eastAsia="仿宋" w:cs="仿宋"/>
          <w:sz w:val="32"/>
          <w:szCs w:val="32"/>
        </w:rPr>
      </w:pPr>
      <w:r>
        <w:rPr>
          <w:rFonts w:ascii="仿宋" w:hAnsi="仿宋" w:eastAsia="仿宋" w:cs="仿宋"/>
          <w:spacing w:val="-1"/>
          <w:sz w:val="32"/>
          <w:szCs w:val="32"/>
        </w:rPr>
        <w:t>5.生态效益指标：艾滋病母婴传播率，年度指标值&lt;2%,实际完成值</w:t>
      </w:r>
      <w:r>
        <w:rPr>
          <w:rFonts w:ascii="仿宋" w:hAnsi="仿宋" w:eastAsia="仿宋" w:cs="仿宋"/>
          <w:spacing w:val="13"/>
          <w:sz w:val="32"/>
          <w:szCs w:val="32"/>
        </w:rPr>
        <w:t xml:space="preserve"> </w:t>
      </w:r>
      <w:r>
        <w:rPr>
          <w:rFonts w:ascii="仿宋" w:hAnsi="仿宋" w:eastAsia="仿宋" w:cs="仿宋"/>
          <w:spacing w:val="-5"/>
          <w:sz w:val="32"/>
          <w:szCs w:val="32"/>
        </w:rPr>
        <w:t>0%。</w:t>
      </w:r>
    </w:p>
    <w:p w14:paraId="7D813896">
      <w:pPr>
        <w:spacing w:before="191" w:line="222" w:lineRule="auto"/>
        <w:ind w:left="1280"/>
        <w:rPr>
          <w:rFonts w:ascii="仿宋" w:hAnsi="仿宋" w:eastAsia="仿宋" w:cs="仿宋"/>
          <w:sz w:val="32"/>
          <w:szCs w:val="32"/>
        </w:rPr>
      </w:pPr>
      <w:r>
        <w:rPr>
          <w:rFonts w:ascii="仿宋" w:hAnsi="仿宋" w:eastAsia="仿宋" w:cs="仿宋"/>
          <w:spacing w:val="2"/>
          <w:sz w:val="32"/>
          <w:szCs w:val="32"/>
        </w:rPr>
        <w:t>6.服务对象满意度指标：患者满意度，年度</w:t>
      </w:r>
      <w:r>
        <w:rPr>
          <w:rFonts w:ascii="仿宋" w:hAnsi="仿宋" w:eastAsia="仿宋" w:cs="仿宋"/>
          <w:spacing w:val="1"/>
          <w:sz w:val="32"/>
          <w:szCs w:val="32"/>
        </w:rPr>
        <w:t>指标值≥95%，实际完</w:t>
      </w:r>
    </w:p>
    <w:p w14:paraId="4950C676">
      <w:pPr>
        <w:spacing w:line="222" w:lineRule="auto"/>
        <w:rPr>
          <w:rFonts w:ascii="仿宋" w:hAnsi="仿宋" w:eastAsia="仿宋" w:cs="仿宋"/>
          <w:sz w:val="32"/>
          <w:szCs w:val="32"/>
        </w:rPr>
        <w:sectPr>
          <w:pgSz w:w="11906" w:h="16839"/>
          <w:pgMar w:top="859" w:right="545" w:bottom="0" w:left="733" w:header="0" w:footer="0" w:gutter="0"/>
          <w:cols w:space="720" w:num="1"/>
        </w:sectPr>
      </w:pPr>
    </w:p>
    <w:p w14:paraId="77FE6CB8">
      <w:pPr>
        <w:spacing w:before="65" w:line="223" w:lineRule="auto"/>
        <w:ind w:left="5"/>
        <w:rPr>
          <w:rFonts w:ascii="仿宋" w:hAnsi="仿宋" w:eastAsia="仿宋" w:cs="仿宋"/>
          <w:sz w:val="32"/>
          <w:szCs w:val="32"/>
        </w:rPr>
      </w:pPr>
      <w:r>
        <w:rPr>
          <w:rFonts w:ascii="仿宋" w:hAnsi="仿宋" w:eastAsia="仿宋" w:cs="仿宋"/>
          <w:spacing w:val="-7"/>
          <w:sz w:val="32"/>
          <w:szCs w:val="32"/>
        </w:rPr>
        <w:t>成值</w:t>
      </w:r>
      <w:r>
        <w:rPr>
          <w:rFonts w:ascii="仿宋" w:hAnsi="仿宋" w:eastAsia="仿宋" w:cs="仿宋"/>
          <w:spacing w:val="-66"/>
          <w:sz w:val="32"/>
          <w:szCs w:val="32"/>
        </w:rPr>
        <w:t xml:space="preserve"> </w:t>
      </w:r>
      <w:r>
        <w:rPr>
          <w:rFonts w:ascii="仿宋" w:hAnsi="仿宋" w:eastAsia="仿宋" w:cs="仿宋"/>
          <w:spacing w:val="-7"/>
          <w:sz w:val="32"/>
          <w:szCs w:val="32"/>
        </w:rPr>
        <w:t>98%。</w:t>
      </w:r>
    </w:p>
    <w:p w14:paraId="108E09EE">
      <w:pPr>
        <w:spacing w:before="213" w:line="221" w:lineRule="auto"/>
        <w:ind w:left="1273"/>
        <w:rPr>
          <w:rFonts w:ascii="仿宋" w:hAnsi="仿宋" w:eastAsia="仿宋" w:cs="仿宋"/>
          <w:sz w:val="32"/>
          <w:szCs w:val="32"/>
        </w:rPr>
      </w:pPr>
      <w:r>
        <w:rPr>
          <w:rFonts w:ascii="仿宋" w:hAnsi="仿宋" w:eastAsia="仿宋" w:cs="仿宋"/>
          <w:spacing w:val="-1"/>
          <w:sz w:val="32"/>
          <w:szCs w:val="32"/>
        </w:rPr>
        <w:t>2.预算配置、预算执行、预算管理</w:t>
      </w:r>
    </w:p>
    <w:p w14:paraId="70B1176E">
      <w:pPr>
        <w:spacing w:before="218" w:line="346" w:lineRule="auto"/>
        <w:ind w:right="160" w:firstLine="1273"/>
        <w:rPr>
          <w:rFonts w:ascii="仿宋" w:hAnsi="仿宋" w:eastAsia="仿宋" w:cs="仿宋"/>
          <w:sz w:val="32"/>
          <w:szCs w:val="32"/>
        </w:rPr>
      </w:pPr>
      <w:r>
        <w:rPr>
          <w:rFonts w:ascii="仿宋" w:hAnsi="仿宋" w:eastAsia="仿宋" w:cs="仿宋"/>
          <w:spacing w:val="1"/>
          <w:sz w:val="32"/>
          <w:szCs w:val="32"/>
        </w:rPr>
        <w:t>2023</w:t>
      </w:r>
      <w:r>
        <w:rPr>
          <w:rFonts w:ascii="仿宋" w:hAnsi="仿宋" w:eastAsia="仿宋" w:cs="仿宋"/>
          <w:spacing w:val="-46"/>
          <w:sz w:val="32"/>
          <w:szCs w:val="32"/>
        </w:rPr>
        <w:t xml:space="preserve"> </w:t>
      </w:r>
      <w:r>
        <w:rPr>
          <w:rFonts w:ascii="仿宋" w:hAnsi="仿宋" w:eastAsia="仿宋" w:cs="仿宋"/>
          <w:spacing w:val="1"/>
          <w:sz w:val="32"/>
          <w:szCs w:val="32"/>
        </w:rPr>
        <w:t>年我单位一般公共预算财政拨款基本支出</w:t>
      </w:r>
      <w:r>
        <w:rPr>
          <w:rFonts w:ascii="仿宋" w:hAnsi="仿宋" w:eastAsia="仿宋" w:cs="仿宋"/>
          <w:spacing w:val="-39"/>
          <w:sz w:val="32"/>
          <w:szCs w:val="32"/>
        </w:rPr>
        <w:t xml:space="preserve"> </w:t>
      </w:r>
      <w:r>
        <w:rPr>
          <w:rFonts w:ascii="仿宋" w:hAnsi="仿宋" w:eastAsia="仿宋" w:cs="仿宋"/>
          <w:spacing w:val="1"/>
          <w:sz w:val="32"/>
          <w:szCs w:val="32"/>
        </w:rPr>
        <w:t>10</w:t>
      </w:r>
      <w:r>
        <w:rPr>
          <w:rFonts w:ascii="仿宋" w:hAnsi="仿宋" w:eastAsia="仿宋" w:cs="仿宋"/>
          <w:sz w:val="32"/>
          <w:szCs w:val="32"/>
        </w:rPr>
        <w:t>82.57</w:t>
      </w:r>
      <w:r>
        <w:rPr>
          <w:rFonts w:ascii="仿宋" w:hAnsi="仿宋" w:eastAsia="仿宋" w:cs="仿宋"/>
          <w:spacing w:val="-50"/>
          <w:sz w:val="32"/>
          <w:szCs w:val="32"/>
        </w:rPr>
        <w:t xml:space="preserve"> </w:t>
      </w:r>
      <w:r>
        <w:rPr>
          <w:rFonts w:ascii="仿宋" w:hAnsi="仿宋" w:eastAsia="仿宋" w:cs="仿宋"/>
          <w:sz w:val="32"/>
          <w:szCs w:val="32"/>
        </w:rPr>
        <w:t xml:space="preserve">万元，一  </w:t>
      </w:r>
      <w:r>
        <w:rPr>
          <w:rFonts w:ascii="仿宋" w:hAnsi="仿宋" w:eastAsia="仿宋" w:cs="仿宋"/>
          <w:spacing w:val="-7"/>
          <w:sz w:val="32"/>
          <w:szCs w:val="32"/>
        </w:rPr>
        <w:t>般公共预算财政拨款项目支出</w:t>
      </w:r>
      <w:r>
        <w:rPr>
          <w:rFonts w:ascii="仿宋" w:hAnsi="仿宋" w:eastAsia="仿宋" w:cs="仿宋"/>
          <w:spacing w:val="-63"/>
          <w:sz w:val="32"/>
          <w:szCs w:val="32"/>
        </w:rPr>
        <w:t xml:space="preserve"> </w:t>
      </w:r>
      <w:r>
        <w:rPr>
          <w:rFonts w:ascii="仿宋" w:hAnsi="仿宋" w:eastAsia="仿宋" w:cs="仿宋"/>
          <w:spacing w:val="-7"/>
          <w:sz w:val="32"/>
          <w:szCs w:val="32"/>
        </w:rPr>
        <w:t>3625.53</w:t>
      </w:r>
      <w:r>
        <w:rPr>
          <w:rFonts w:ascii="仿宋" w:hAnsi="仿宋" w:eastAsia="仿宋" w:cs="仿宋"/>
          <w:spacing w:val="-56"/>
          <w:sz w:val="32"/>
          <w:szCs w:val="32"/>
        </w:rPr>
        <w:t xml:space="preserve"> </w:t>
      </w:r>
      <w:r>
        <w:rPr>
          <w:rFonts w:ascii="仿宋" w:hAnsi="仿宋" w:eastAsia="仿宋" w:cs="仿宋"/>
          <w:spacing w:val="-7"/>
          <w:sz w:val="32"/>
          <w:szCs w:val="32"/>
        </w:rPr>
        <w:t>万</w:t>
      </w:r>
      <w:r>
        <w:rPr>
          <w:rFonts w:ascii="仿宋" w:hAnsi="仿宋" w:eastAsia="仿宋" w:cs="仿宋"/>
          <w:spacing w:val="-8"/>
          <w:sz w:val="32"/>
          <w:szCs w:val="32"/>
        </w:rPr>
        <w:t>元，主要集中分布在计划生育服务、</w:t>
      </w:r>
      <w:r>
        <w:rPr>
          <w:rFonts w:ascii="仿宋" w:hAnsi="仿宋" w:eastAsia="仿宋" w:cs="仿宋"/>
          <w:sz w:val="32"/>
          <w:szCs w:val="32"/>
        </w:rPr>
        <w:t xml:space="preserve"> 爱心助孕补助、重大传染病防控等项目支出上。预算执行遵循“先有预算、 </w:t>
      </w:r>
      <w:r>
        <w:rPr>
          <w:rFonts w:ascii="仿宋" w:hAnsi="仿宋" w:eastAsia="仿宋" w:cs="仿宋"/>
          <w:spacing w:val="1"/>
          <w:sz w:val="32"/>
          <w:szCs w:val="32"/>
        </w:rPr>
        <w:t>后有支出</w:t>
      </w:r>
      <w:r>
        <w:rPr>
          <w:rFonts w:ascii="仿宋" w:hAnsi="仿宋" w:eastAsia="仿宋" w:cs="仿宋"/>
          <w:spacing w:val="-100"/>
          <w:sz w:val="32"/>
          <w:szCs w:val="32"/>
        </w:rPr>
        <w:t xml:space="preserve"> </w:t>
      </w:r>
      <w:r>
        <w:rPr>
          <w:rFonts w:ascii="仿宋" w:hAnsi="仿宋" w:eastAsia="仿宋" w:cs="仿宋"/>
          <w:spacing w:val="1"/>
          <w:sz w:val="32"/>
          <w:szCs w:val="32"/>
        </w:rPr>
        <w:t>”的原则，禁止无预算、超预算支出，截至2023</w:t>
      </w:r>
      <w:r>
        <w:rPr>
          <w:rFonts w:ascii="仿宋" w:hAnsi="仿宋" w:eastAsia="仿宋" w:cs="仿宋"/>
          <w:spacing w:val="-51"/>
          <w:sz w:val="32"/>
          <w:szCs w:val="32"/>
        </w:rPr>
        <w:t xml:space="preserve"> </w:t>
      </w:r>
      <w:r>
        <w:rPr>
          <w:rFonts w:ascii="仿宋" w:hAnsi="仿宋" w:eastAsia="仿宋" w:cs="仿宋"/>
          <w:spacing w:val="1"/>
          <w:sz w:val="32"/>
          <w:szCs w:val="32"/>
        </w:rPr>
        <w:t>年底，我院项目</w:t>
      </w:r>
      <w:r>
        <w:rPr>
          <w:rFonts w:ascii="仿宋" w:hAnsi="仿宋" w:eastAsia="仿宋" w:cs="仿宋"/>
          <w:sz w:val="32"/>
          <w:szCs w:val="32"/>
        </w:rPr>
        <w:t xml:space="preserve">  </w:t>
      </w:r>
      <w:r>
        <w:rPr>
          <w:rFonts w:ascii="仿宋" w:hAnsi="仿宋" w:eastAsia="仿宋" w:cs="仿宋"/>
          <w:spacing w:val="-4"/>
          <w:sz w:val="32"/>
          <w:szCs w:val="32"/>
        </w:rPr>
        <w:t>支出预算执行率</w:t>
      </w:r>
      <w:r>
        <w:rPr>
          <w:rFonts w:ascii="仿宋" w:hAnsi="仿宋" w:eastAsia="仿宋" w:cs="仿宋"/>
          <w:spacing w:val="-43"/>
          <w:sz w:val="32"/>
          <w:szCs w:val="32"/>
        </w:rPr>
        <w:t xml:space="preserve"> </w:t>
      </w:r>
      <w:r>
        <w:rPr>
          <w:rFonts w:ascii="仿宋" w:hAnsi="仿宋" w:eastAsia="仿宋" w:cs="仿宋"/>
          <w:spacing w:val="-4"/>
          <w:sz w:val="32"/>
          <w:szCs w:val="32"/>
        </w:rPr>
        <w:t>100.00%。</w:t>
      </w:r>
    </w:p>
    <w:p w14:paraId="11777B42">
      <w:pPr>
        <w:spacing w:before="1" w:line="220" w:lineRule="auto"/>
        <w:ind w:left="1268"/>
        <w:rPr>
          <w:rFonts w:ascii="仿宋" w:hAnsi="仿宋" w:eastAsia="仿宋" w:cs="仿宋"/>
          <w:sz w:val="32"/>
          <w:szCs w:val="32"/>
        </w:rPr>
      </w:pPr>
      <w:r>
        <w:rPr>
          <w:rFonts w:ascii="仿宋" w:hAnsi="仿宋" w:eastAsia="仿宋" w:cs="仿宋"/>
          <w:spacing w:val="-1"/>
          <w:sz w:val="32"/>
          <w:szCs w:val="32"/>
        </w:rPr>
        <w:t>4.职责履行、履职效益</w:t>
      </w:r>
    </w:p>
    <w:p w14:paraId="49C3EE03">
      <w:pPr>
        <w:spacing w:before="218" w:line="346" w:lineRule="auto"/>
        <w:ind w:left="2" w:right="151" w:firstLine="1281"/>
        <w:rPr>
          <w:rFonts w:ascii="仿宋" w:hAnsi="仿宋" w:eastAsia="仿宋" w:cs="仿宋"/>
          <w:sz w:val="32"/>
          <w:szCs w:val="32"/>
        </w:rPr>
      </w:pPr>
      <w:r>
        <w:rPr>
          <w:rFonts w:ascii="仿宋" w:hAnsi="仿宋" w:eastAsia="仿宋" w:cs="仿宋"/>
          <w:spacing w:val="-1"/>
          <w:sz w:val="32"/>
          <w:szCs w:val="32"/>
        </w:rPr>
        <w:t>筑牢母婴安全防线。建立全市高危孕产妇调度微信工作群，做好市</w:t>
      </w:r>
      <w:r>
        <w:rPr>
          <w:rFonts w:ascii="仿宋" w:hAnsi="仿宋" w:eastAsia="仿宋" w:cs="仿宋"/>
          <w:spacing w:val="3"/>
          <w:sz w:val="32"/>
          <w:szCs w:val="32"/>
        </w:rPr>
        <w:t xml:space="preserve"> </w:t>
      </w:r>
      <w:r>
        <w:rPr>
          <w:rFonts w:ascii="仿宋" w:hAnsi="仿宋" w:eastAsia="仿宋" w:cs="仿宋"/>
          <w:spacing w:val="-2"/>
          <w:sz w:val="32"/>
          <w:szCs w:val="32"/>
        </w:rPr>
        <w:t>县两级危重孕产妇日常动态管理和</w:t>
      </w:r>
      <w:r>
        <w:rPr>
          <w:rFonts w:ascii="仿宋" w:hAnsi="仿宋" w:eastAsia="仿宋" w:cs="仿宋"/>
          <w:spacing w:val="-56"/>
          <w:sz w:val="32"/>
          <w:szCs w:val="32"/>
        </w:rPr>
        <w:t xml:space="preserve"> </w:t>
      </w:r>
      <w:r>
        <w:rPr>
          <w:rFonts w:ascii="仿宋" w:hAnsi="仿宋" w:eastAsia="仿宋" w:cs="仿宋"/>
          <w:spacing w:val="-2"/>
          <w:sz w:val="32"/>
          <w:szCs w:val="32"/>
        </w:rPr>
        <w:t>24</w:t>
      </w:r>
      <w:r>
        <w:rPr>
          <w:rFonts w:ascii="仿宋" w:hAnsi="仿宋" w:eastAsia="仿宋" w:cs="仿宋"/>
          <w:spacing w:val="-59"/>
          <w:sz w:val="32"/>
          <w:szCs w:val="32"/>
        </w:rPr>
        <w:t xml:space="preserve"> </w:t>
      </w:r>
      <w:r>
        <w:rPr>
          <w:rFonts w:ascii="仿宋" w:hAnsi="仿宋" w:eastAsia="仿宋" w:cs="仿宋"/>
          <w:spacing w:val="-2"/>
          <w:sz w:val="32"/>
          <w:szCs w:val="32"/>
        </w:rPr>
        <w:t>小时不间断的孕产妇急救管理。2023</w:t>
      </w:r>
      <w:r>
        <w:rPr>
          <w:rFonts w:ascii="仿宋" w:hAnsi="仿宋" w:eastAsia="仿宋" w:cs="仿宋"/>
          <w:sz w:val="32"/>
          <w:szCs w:val="32"/>
        </w:rPr>
        <w:t xml:space="preserve">  </w:t>
      </w:r>
      <w:r>
        <w:rPr>
          <w:rFonts w:ascii="仿宋" w:hAnsi="仿宋" w:eastAsia="仿宋" w:cs="仿宋"/>
          <w:spacing w:val="-8"/>
          <w:sz w:val="32"/>
          <w:szCs w:val="32"/>
        </w:rPr>
        <w:t>年全市</w:t>
      </w:r>
      <w:r>
        <w:rPr>
          <w:rFonts w:ascii="仿宋" w:hAnsi="仿宋" w:eastAsia="仿宋" w:cs="仿宋"/>
          <w:spacing w:val="-34"/>
          <w:sz w:val="32"/>
          <w:szCs w:val="32"/>
        </w:rPr>
        <w:t xml:space="preserve"> </w:t>
      </w:r>
      <w:r>
        <w:rPr>
          <w:rFonts w:ascii="仿宋" w:hAnsi="仿宋" w:eastAsia="仿宋" w:cs="仿宋"/>
          <w:spacing w:val="-8"/>
          <w:sz w:val="32"/>
          <w:szCs w:val="32"/>
        </w:rPr>
        <w:t>11</w:t>
      </w:r>
      <w:r>
        <w:rPr>
          <w:rFonts w:ascii="仿宋" w:hAnsi="仿宋" w:eastAsia="仿宋" w:cs="仿宋"/>
          <w:spacing w:val="-55"/>
          <w:sz w:val="32"/>
          <w:szCs w:val="32"/>
        </w:rPr>
        <w:t xml:space="preserve"> </w:t>
      </w:r>
      <w:r>
        <w:rPr>
          <w:rFonts w:ascii="仿宋" w:hAnsi="仿宋" w:eastAsia="仿宋" w:cs="仿宋"/>
          <w:spacing w:val="-8"/>
          <w:sz w:val="32"/>
          <w:szCs w:val="32"/>
        </w:rPr>
        <w:t>家危重孕产妇救治中心共接诊危重孕产妇</w:t>
      </w:r>
      <w:r>
        <w:rPr>
          <w:rFonts w:ascii="仿宋" w:hAnsi="仿宋" w:eastAsia="仿宋" w:cs="仿宋"/>
          <w:spacing w:val="-45"/>
          <w:sz w:val="32"/>
          <w:szCs w:val="32"/>
        </w:rPr>
        <w:t xml:space="preserve"> </w:t>
      </w:r>
      <w:r>
        <w:rPr>
          <w:rFonts w:ascii="仿宋" w:hAnsi="仿宋" w:eastAsia="仿宋" w:cs="仿宋"/>
          <w:spacing w:val="-8"/>
          <w:sz w:val="32"/>
          <w:szCs w:val="32"/>
        </w:rPr>
        <w:t>1043</w:t>
      </w:r>
      <w:r>
        <w:rPr>
          <w:rFonts w:ascii="仿宋" w:hAnsi="仿宋" w:eastAsia="仿宋" w:cs="仿宋"/>
          <w:spacing w:val="-60"/>
          <w:sz w:val="32"/>
          <w:szCs w:val="32"/>
        </w:rPr>
        <w:t xml:space="preserve"> </w:t>
      </w:r>
      <w:r>
        <w:rPr>
          <w:rFonts w:ascii="仿宋" w:hAnsi="仿宋" w:eastAsia="仿宋" w:cs="仿宋"/>
          <w:spacing w:val="-8"/>
          <w:sz w:val="32"/>
          <w:szCs w:val="32"/>
        </w:rPr>
        <w:t>例，其中</w:t>
      </w:r>
      <w:r>
        <w:rPr>
          <w:rFonts w:ascii="仿宋" w:hAnsi="仿宋" w:eastAsia="仿宋" w:cs="仿宋"/>
          <w:spacing w:val="-68"/>
          <w:sz w:val="32"/>
          <w:szCs w:val="32"/>
        </w:rPr>
        <w:t xml:space="preserve"> </w:t>
      </w:r>
      <w:r>
        <w:rPr>
          <w:rFonts w:ascii="仿宋" w:hAnsi="仿宋" w:eastAsia="仿宋" w:cs="仿宋"/>
          <w:spacing w:val="-8"/>
          <w:sz w:val="32"/>
          <w:szCs w:val="32"/>
        </w:rPr>
        <w:t>9</w:t>
      </w:r>
      <w:r>
        <w:rPr>
          <w:rFonts w:ascii="仿宋" w:hAnsi="仿宋" w:eastAsia="仿宋" w:cs="仿宋"/>
          <w:spacing w:val="-57"/>
          <w:sz w:val="32"/>
          <w:szCs w:val="32"/>
        </w:rPr>
        <w:t xml:space="preserve"> </w:t>
      </w:r>
      <w:r>
        <w:rPr>
          <w:rFonts w:ascii="仿宋" w:hAnsi="仿宋" w:eastAsia="仿宋" w:cs="仿宋"/>
          <w:spacing w:val="-8"/>
          <w:sz w:val="32"/>
          <w:szCs w:val="32"/>
        </w:rPr>
        <w:t>个县级</w:t>
      </w:r>
      <w:r>
        <w:rPr>
          <w:rFonts w:ascii="仿宋" w:hAnsi="仿宋" w:eastAsia="仿宋" w:cs="仿宋"/>
          <w:sz w:val="32"/>
          <w:szCs w:val="32"/>
        </w:rPr>
        <w:t xml:space="preserve">  </w:t>
      </w:r>
      <w:r>
        <w:rPr>
          <w:rFonts w:ascii="仿宋" w:hAnsi="仿宋" w:eastAsia="仿宋" w:cs="仿宋"/>
          <w:spacing w:val="2"/>
          <w:sz w:val="32"/>
          <w:szCs w:val="32"/>
        </w:rPr>
        <w:t>危重孕产妇救治中心接诊危急重症孕产妇456</w:t>
      </w:r>
      <w:r>
        <w:rPr>
          <w:rFonts w:ascii="仿宋" w:hAnsi="仿宋" w:eastAsia="仿宋" w:cs="仿宋"/>
          <w:spacing w:val="-57"/>
          <w:sz w:val="32"/>
          <w:szCs w:val="32"/>
        </w:rPr>
        <w:t xml:space="preserve"> </w:t>
      </w:r>
      <w:r>
        <w:rPr>
          <w:rFonts w:ascii="仿宋" w:hAnsi="仿宋" w:eastAsia="仿宋" w:cs="仿宋"/>
          <w:spacing w:val="2"/>
          <w:sz w:val="32"/>
          <w:szCs w:val="32"/>
        </w:rPr>
        <w:t>例</w:t>
      </w:r>
      <w:r>
        <w:rPr>
          <w:rFonts w:ascii="仿宋" w:hAnsi="仿宋" w:eastAsia="仿宋" w:cs="仿宋"/>
          <w:spacing w:val="1"/>
          <w:sz w:val="32"/>
          <w:szCs w:val="32"/>
        </w:rPr>
        <w:t>，转诊上级医院</w:t>
      </w:r>
      <w:r>
        <w:rPr>
          <w:rFonts w:ascii="仿宋" w:hAnsi="仿宋" w:eastAsia="仿宋" w:cs="仿宋"/>
          <w:spacing w:val="-61"/>
          <w:sz w:val="32"/>
          <w:szCs w:val="32"/>
        </w:rPr>
        <w:t xml:space="preserve"> </w:t>
      </w:r>
      <w:r>
        <w:rPr>
          <w:rFonts w:ascii="仿宋" w:hAnsi="仿宋" w:eastAsia="仿宋" w:cs="仿宋"/>
          <w:spacing w:val="1"/>
          <w:sz w:val="32"/>
          <w:szCs w:val="32"/>
        </w:rPr>
        <w:t>50</w:t>
      </w:r>
      <w:r>
        <w:rPr>
          <w:rFonts w:ascii="仿宋" w:hAnsi="仿宋" w:eastAsia="仿宋" w:cs="仿宋"/>
          <w:spacing w:val="-57"/>
          <w:sz w:val="32"/>
          <w:szCs w:val="32"/>
        </w:rPr>
        <w:t xml:space="preserve"> </w:t>
      </w:r>
      <w:r>
        <w:rPr>
          <w:rFonts w:ascii="仿宋" w:hAnsi="仿宋" w:eastAsia="仿宋" w:cs="仿宋"/>
          <w:spacing w:val="1"/>
          <w:sz w:val="32"/>
          <w:szCs w:val="32"/>
        </w:rPr>
        <w:t>例，死</w:t>
      </w:r>
      <w:r>
        <w:rPr>
          <w:rFonts w:ascii="仿宋" w:hAnsi="仿宋" w:eastAsia="仿宋" w:cs="仿宋"/>
          <w:sz w:val="32"/>
          <w:szCs w:val="32"/>
        </w:rPr>
        <w:t xml:space="preserve">  </w:t>
      </w:r>
      <w:r>
        <w:rPr>
          <w:rFonts w:ascii="仿宋" w:hAnsi="仿宋" w:eastAsia="仿宋" w:cs="仿宋"/>
          <w:spacing w:val="-5"/>
          <w:sz w:val="32"/>
          <w:szCs w:val="32"/>
        </w:rPr>
        <w:t>亡</w:t>
      </w:r>
      <w:r>
        <w:rPr>
          <w:rFonts w:ascii="仿宋" w:hAnsi="仿宋" w:eastAsia="仿宋" w:cs="仿宋"/>
          <w:spacing w:val="-65"/>
          <w:sz w:val="32"/>
          <w:szCs w:val="32"/>
        </w:rPr>
        <w:t xml:space="preserve"> </w:t>
      </w:r>
      <w:r>
        <w:rPr>
          <w:rFonts w:ascii="仿宋" w:hAnsi="仿宋" w:eastAsia="仿宋" w:cs="仿宋"/>
          <w:spacing w:val="-5"/>
          <w:sz w:val="32"/>
          <w:szCs w:val="32"/>
        </w:rPr>
        <w:t>2</w:t>
      </w:r>
      <w:r>
        <w:rPr>
          <w:rFonts w:ascii="仿宋" w:hAnsi="仿宋" w:eastAsia="仿宋" w:cs="仿宋"/>
          <w:spacing w:val="-54"/>
          <w:sz w:val="32"/>
          <w:szCs w:val="32"/>
        </w:rPr>
        <w:t xml:space="preserve"> </w:t>
      </w:r>
      <w:r>
        <w:rPr>
          <w:rFonts w:ascii="仿宋" w:hAnsi="仿宋" w:eastAsia="仿宋" w:cs="仿宋"/>
          <w:spacing w:val="-5"/>
          <w:sz w:val="32"/>
          <w:szCs w:val="32"/>
        </w:rPr>
        <w:t>人，抢救成功率达</w:t>
      </w:r>
      <w:r>
        <w:rPr>
          <w:rFonts w:ascii="仿宋" w:hAnsi="仿宋" w:eastAsia="仿宋" w:cs="仿宋"/>
          <w:spacing w:val="-68"/>
          <w:sz w:val="32"/>
          <w:szCs w:val="32"/>
        </w:rPr>
        <w:t xml:space="preserve"> </w:t>
      </w:r>
      <w:r>
        <w:rPr>
          <w:rFonts w:ascii="仿宋" w:hAnsi="仿宋" w:eastAsia="仿宋" w:cs="仿宋"/>
          <w:spacing w:val="-5"/>
          <w:sz w:val="32"/>
          <w:szCs w:val="32"/>
        </w:rPr>
        <w:t>99.56%；2</w:t>
      </w:r>
      <w:r>
        <w:rPr>
          <w:rFonts w:ascii="仿宋" w:hAnsi="仿宋" w:eastAsia="仿宋" w:cs="仿宋"/>
          <w:spacing w:val="-57"/>
          <w:sz w:val="32"/>
          <w:szCs w:val="32"/>
        </w:rPr>
        <w:t xml:space="preserve"> </w:t>
      </w:r>
      <w:r>
        <w:rPr>
          <w:rFonts w:ascii="仿宋" w:hAnsi="仿宋" w:eastAsia="仿宋" w:cs="仿宋"/>
          <w:spacing w:val="-5"/>
          <w:sz w:val="32"/>
          <w:szCs w:val="32"/>
        </w:rPr>
        <w:t>个市级</w:t>
      </w:r>
      <w:r>
        <w:rPr>
          <w:rFonts w:ascii="仿宋" w:hAnsi="仿宋" w:eastAsia="仿宋" w:cs="仿宋"/>
          <w:spacing w:val="-6"/>
          <w:sz w:val="32"/>
          <w:szCs w:val="32"/>
        </w:rPr>
        <w:t>危重孕产妇救治中心接诊急危重症</w:t>
      </w:r>
      <w:r>
        <w:rPr>
          <w:rFonts w:ascii="仿宋" w:hAnsi="仿宋" w:eastAsia="仿宋" w:cs="仿宋"/>
          <w:sz w:val="32"/>
          <w:szCs w:val="32"/>
        </w:rPr>
        <w:t xml:space="preserve">  </w:t>
      </w:r>
      <w:r>
        <w:rPr>
          <w:rFonts w:ascii="仿宋" w:hAnsi="仿宋" w:eastAsia="仿宋" w:cs="仿宋"/>
          <w:spacing w:val="1"/>
          <w:sz w:val="32"/>
          <w:szCs w:val="32"/>
        </w:rPr>
        <w:t>孕产妇</w:t>
      </w:r>
      <w:r>
        <w:rPr>
          <w:rFonts w:ascii="仿宋" w:hAnsi="仿宋" w:eastAsia="仿宋" w:cs="仿宋"/>
          <w:spacing w:val="-58"/>
          <w:sz w:val="32"/>
          <w:szCs w:val="32"/>
        </w:rPr>
        <w:t xml:space="preserve"> </w:t>
      </w:r>
      <w:r>
        <w:rPr>
          <w:rFonts w:ascii="仿宋" w:hAnsi="仿宋" w:eastAsia="仿宋" w:cs="仿宋"/>
          <w:spacing w:val="1"/>
          <w:sz w:val="32"/>
          <w:szCs w:val="32"/>
        </w:rPr>
        <w:t>587</w:t>
      </w:r>
      <w:r>
        <w:rPr>
          <w:rFonts w:ascii="仿宋" w:hAnsi="仿宋" w:eastAsia="仿宋" w:cs="仿宋"/>
          <w:spacing w:val="-54"/>
          <w:sz w:val="32"/>
          <w:szCs w:val="32"/>
        </w:rPr>
        <w:t xml:space="preserve"> </w:t>
      </w:r>
      <w:r>
        <w:rPr>
          <w:rFonts w:ascii="仿宋" w:hAnsi="仿宋" w:eastAsia="仿宋" w:cs="仿宋"/>
          <w:spacing w:val="1"/>
          <w:sz w:val="32"/>
          <w:szCs w:val="32"/>
        </w:rPr>
        <w:t>例，抢救成功率</w:t>
      </w:r>
      <w:r>
        <w:rPr>
          <w:rFonts w:ascii="仿宋" w:hAnsi="仿宋" w:eastAsia="仿宋" w:cs="仿宋"/>
          <w:spacing w:val="-41"/>
          <w:sz w:val="32"/>
          <w:szCs w:val="32"/>
        </w:rPr>
        <w:t xml:space="preserve"> </w:t>
      </w:r>
      <w:r>
        <w:rPr>
          <w:rFonts w:ascii="仿宋" w:hAnsi="仿宋" w:eastAsia="仿宋" w:cs="仿宋"/>
          <w:spacing w:val="1"/>
          <w:sz w:val="32"/>
          <w:szCs w:val="32"/>
        </w:rPr>
        <w:t>100%。每半年组织市级相关专家对危重孕</w:t>
      </w:r>
      <w:r>
        <w:rPr>
          <w:rFonts w:ascii="仿宋" w:hAnsi="仿宋" w:eastAsia="仿宋" w:cs="仿宋"/>
          <w:sz w:val="32"/>
          <w:szCs w:val="32"/>
        </w:rPr>
        <w:t xml:space="preserve">产妇  </w:t>
      </w:r>
      <w:r>
        <w:rPr>
          <w:rFonts w:ascii="仿宋" w:hAnsi="仿宋" w:eastAsia="仿宋" w:cs="仿宋"/>
          <w:spacing w:val="-4"/>
          <w:sz w:val="32"/>
          <w:szCs w:val="32"/>
        </w:rPr>
        <w:t>进行评审，开展母婴安全专项督导，持续提高危重孕产妇早期识别、及时有</w:t>
      </w:r>
      <w:r>
        <w:rPr>
          <w:rFonts w:ascii="仿宋" w:hAnsi="仿宋" w:eastAsia="仿宋" w:cs="仿宋"/>
          <w:spacing w:val="6"/>
          <w:sz w:val="32"/>
          <w:szCs w:val="32"/>
        </w:rPr>
        <w:t xml:space="preserve">  </w:t>
      </w:r>
      <w:r>
        <w:rPr>
          <w:rFonts w:ascii="仿宋" w:hAnsi="仿宋" w:eastAsia="仿宋" w:cs="仿宋"/>
          <w:spacing w:val="-7"/>
          <w:sz w:val="32"/>
          <w:szCs w:val="32"/>
        </w:rPr>
        <w:t>效综合干预和救治能力，为有效控制和降低孕产妇死亡起到了积极推动作用。</w:t>
      </w:r>
    </w:p>
    <w:p w14:paraId="19CD5ABE">
      <w:pPr>
        <w:spacing w:before="1" w:line="346" w:lineRule="auto"/>
        <w:ind w:left="5" w:right="42" w:firstLine="1316"/>
        <w:rPr>
          <w:rFonts w:ascii="仿宋" w:hAnsi="仿宋" w:eastAsia="仿宋" w:cs="仿宋"/>
          <w:sz w:val="32"/>
          <w:szCs w:val="32"/>
        </w:rPr>
      </w:pPr>
      <w:r>
        <w:rPr>
          <w:rFonts w:ascii="仿宋" w:hAnsi="仿宋" w:eastAsia="仿宋" w:cs="仿宋"/>
          <w:spacing w:val="-3"/>
          <w:sz w:val="32"/>
          <w:szCs w:val="32"/>
        </w:rPr>
        <w:t>民生实事项目有序推进。2023</w:t>
      </w:r>
      <w:r>
        <w:rPr>
          <w:rFonts w:ascii="仿宋" w:hAnsi="仿宋" w:eastAsia="仿宋" w:cs="仿宋"/>
          <w:spacing w:val="-53"/>
          <w:sz w:val="32"/>
          <w:szCs w:val="32"/>
        </w:rPr>
        <w:t xml:space="preserve"> </w:t>
      </w:r>
      <w:r>
        <w:rPr>
          <w:rFonts w:ascii="仿宋" w:hAnsi="仿宋" w:eastAsia="仿宋" w:cs="仿宋"/>
          <w:spacing w:val="-3"/>
          <w:sz w:val="32"/>
          <w:szCs w:val="32"/>
        </w:rPr>
        <w:t>年全市“两癌”免费检查任务数95</w:t>
      </w:r>
      <w:r>
        <w:rPr>
          <w:rFonts w:ascii="仿宋" w:hAnsi="仿宋" w:eastAsia="仿宋" w:cs="仿宋"/>
          <w:spacing w:val="-4"/>
          <w:sz w:val="32"/>
          <w:szCs w:val="32"/>
        </w:rPr>
        <w:t>841</w:t>
      </w:r>
      <w:r>
        <w:rPr>
          <w:rFonts w:ascii="仿宋" w:hAnsi="仿宋" w:eastAsia="仿宋" w:cs="仿宋"/>
          <w:sz w:val="32"/>
          <w:szCs w:val="32"/>
        </w:rPr>
        <w:t xml:space="preserve"> </w:t>
      </w:r>
      <w:r>
        <w:rPr>
          <w:rFonts w:ascii="仿宋" w:hAnsi="仿宋" w:eastAsia="仿宋" w:cs="仿宋"/>
          <w:spacing w:val="-3"/>
          <w:sz w:val="32"/>
          <w:szCs w:val="32"/>
        </w:rPr>
        <w:t>人，完成</w:t>
      </w:r>
      <w:r>
        <w:rPr>
          <w:rFonts w:ascii="仿宋" w:hAnsi="仿宋" w:eastAsia="仿宋" w:cs="仿宋"/>
          <w:spacing w:val="-67"/>
          <w:sz w:val="32"/>
          <w:szCs w:val="32"/>
        </w:rPr>
        <w:t xml:space="preserve"> </w:t>
      </w:r>
      <w:r>
        <w:rPr>
          <w:rFonts w:ascii="仿宋" w:hAnsi="仿宋" w:eastAsia="仿宋" w:cs="仿宋"/>
          <w:spacing w:val="-3"/>
          <w:sz w:val="32"/>
          <w:szCs w:val="32"/>
        </w:rPr>
        <w:t>97317</w:t>
      </w:r>
      <w:r>
        <w:rPr>
          <w:rFonts w:ascii="仿宋" w:hAnsi="仿宋" w:eastAsia="仿宋" w:cs="仿宋"/>
          <w:spacing w:val="-53"/>
          <w:sz w:val="32"/>
          <w:szCs w:val="32"/>
        </w:rPr>
        <w:t xml:space="preserve"> </w:t>
      </w:r>
      <w:r>
        <w:rPr>
          <w:rFonts w:ascii="仿宋" w:hAnsi="仿宋" w:eastAsia="仿宋" w:cs="仿宋"/>
          <w:spacing w:val="-3"/>
          <w:sz w:val="32"/>
          <w:szCs w:val="32"/>
        </w:rPr>
        <w:t>人，完成任务比例</w:t>
      </w:r>
      <w:r>
        <w:rPr>
          <w:rFonts w:ascii="仿宋" w:hAnsi="仿宋" w:eastAsia="仿宋" w:cs="仿宋"/>
          <w:spacing w:val="-45"/>
          <w:sz w:val="32"/>
          <w:szCs w:val="32"/>
        </w:rPr>
        <w:t xml:space="preserve"> </w:t>
      </w:r>
      <w:r>
        <w:rPr>
          <w:rFonts w:ascii="仿宋" w:hAnsi="仿宋" w:eastAsia="仿宋" w:cs="仿宋"/>
          <w:spacing w:val="-3"/>
          <w:sz w:val="32"/>
          <w:szCs w:val="32"/>
        </w:rPr>
        <w:t>101.54%。发现宫颈癌前病变及癌症人数</w:t>
      </w:r>
    </w:p>
    <w:p w14:paraId="3FCBDCB1">
      <w:pPr>
        <w:spacing w:before="1" w:line="346" w:lineRule="auto"/>
        <w:ind w:left="1" w:right="362" w:firstLine="10"/>
        <w:rPr>
          <w:rFonts w:ascii="仿宋" w:hAnsi="仿宋" w:eastAsia="仿宋" w:cs="仿宋"/>
          <w:sz w:val="32"/>
          <w:szCs w:val="32"/>
        </w:rPr>
      </w:pPr>
      <w:r>
        <w:rPr>
          <w:rFonts w:ascii="仿宋" w:hAnsi="仿宋" w:eastAsia="仿宋" w:cs="仿宋"/>
          <w:spacing w:val="-4"/>
          <w:sz w:val="32"/>
          <w:szCs w:val="32"/>
        </w:rPr>
        <w:t>为</w:t>
      </w:r>
      <w:r>
        <w:rPr>
          <w:rFonts w:ascii="仿宋" w:hAnsi="仿宋" w:eastAsia="仿宋" w:cs="仿宋"/>
          <w:spacing w:val="-65"/>
          <w:sz w:val="32"/>
          <w:szCs w:val="32"/>
        </w:rPr>
        <w:t xml:space="preserve"> </w:t>
      </w:r>
      <w:r>
        <w:rPr>
          <w:rFonts w:ascii="仿宋" w:hAnsi="仿宋" w:eastAsia="仿宋" w:cs="仿宋"/>
          <w:spacing w:val="-4"/>
          <w:sz w:val="32"/>
          <w:szCs w:val="32"/>
        </w:rPr>
        <w:t>299</w:t>
      </w:r>
      <w:r>
        <w:rPr>
          <w:rFonts w:ascii="仿宋" w:hAnsi="仿宋" w:eastAsia="仿宋" w:cs="仿宋"/>
          <w:spacing w:val="-54"/>
          <w:sz w:val="32"/>
          <w:szCs w:val="32"/>
        </w:rPr>
        <w:t xml:space="preserve"> </w:t>
      </w:r>
      <w:r>
        <w:rPr>
          <w:rFonts w:ascii="仿宋" w:hAnsi="仿宋" w:eastAsia="仿宋" w:cs="仿宋"/>
          <w:spacing w:val="-4"/>
          <w:sz w:val="32"/>
          <w:szCs w:val="32"/>
        </w:rPr>
        <w:t>人，乳腺癌前病变及癌症人数为</w:t>
      </w:r>
      <w:r>
        <w:rPr>
          <w:rFonts w:ascii="仿宋" w:hAnsi="仿宋" w:eastAsia="仿宋" w:cs="仿宋"/>
          <w:spacing w:val="-62"/>
          <w:sz w:val="32"/>
          <w:szCs w:val="32"/>
        </w:rPr>
        <w:t xml:space="preserve"> </w:t>
      </w:r>
      <w:r>
        <w:rPr>
          <w:rFonts w:ascii="仿宋" w:hAnsi="仿宋" w:eastAsia="仿宋" w:cs="仿宋"/>
          <w:spacing w:val="-4"/>
          <w:sz w:val="32"/>
          <w:szCs w:val="32"/>
        </w:rPr>
        <w:t>5</w:t>
      </w:r>
      <w:r>
        <w:rPr>
          <w:rFonts w:ascii="仿宋" w:hAnsi="仿宋" w:eastAsia="仿宋" w:cs="仿宋"/>
          <w:spacing w:val="-5"/>
          <w:sz w:val="32"/>
          <w:szCs w:val="32"/>
        </w:rPr>
        <w:t>7</w:t>
      </w:r>
      <w:r>
        <w:rPr>
          <w:rFonts w:ascii="仿宋" w:hAnsi="仿宋" w:eastAsia="仿宋" w:cs="仿宋"/>
          <w:spacing w:val="-54"/>
          <w:sz w:val="32"/>
          <w:szCs w:val="32"/>
        </w:rPr>
        <w:t xml:space="preserve"> </w:t>
      </w:r>
      <w:r>
        <w:rPr>
          <w:rFonts w:ascii="仿宋" w:hAnsi="仿宋" w:eastAsia="仿宋" w:cs="仿宋"/>
          <w:spacing w:val="-5"/>
          <w:sz w:val="32"/>
          <w:szCs w:val="32"/>
        </w:rPr>
        <w:t>人。2023</w:t>
      </w:r>
      <w:r>
        <w:rPr>
          <w:rFonts w:ascii="仿宋" w:hAnsi="仿宋" w:eastAsia="仿宋" w:cs="仿宋"/>
          <w:spacing w:val="-52"/>
          <w:sz w:val="32"/>
          <w:szCs w:val="32"/>
        </w:rPr>
        <w:t xml:space="preserve"> </w:t>
      </w:r>
      <w:r>
        <w:rPr>
          <w:rFonts w:ascii="仿宋" w:hAnsi="仿宋" w:eastAsia="仿宋" w:cs="仿宋"/>
          <w:spacing w:val="-5"/>
          <w:sz w:val="32"/>
          <w:szCs w:val="32"/>
        </w:rPr>
        <w:t>年女职工“两癌”公益</w:t>
      </w:r>
      <w:r>
        <w:rPr>
          <w:rFonts w:ascii="仿宋" w:hAnsi="仿宋" w:eastAsia="仿宋" w:cs="仿宋"/>
          <w:sz w:val="32"/>
          <w:szCs w:val="32"/>
        </w:rPr>
        <w:t xml:space="preserve"> </w:t>
      </w:r>
      <w:r>
        <w:rPr>
          <w:rFonts w:ascii="仿宋" w:hAnsi="仿宋" w:eastAsia="仿宋" w:cs="仿宋"/>
          <w:spacing w:val="-6"/>
          <w:sz w:val="32"/>
          <w:szCs w:val="32"/>
        </w:rPr>
        <w:t>筛查</w:t>
      </w:r>
      <w:r>
        <w:rPr>
          <w:rFonts w:ascii="仿宋" w:hAnsi="仿宋" w:eastAsia="仿宋" w:cs="仿宋"/>
          <w:spacing w:val="-62"/>
          <w:sz w:val="32"/>
          <w:szCs w:val="32"/>
        </w:rPr>
        <w:t xml:space="preserve"> </w:t>
      </w:r>
      <w:r>
        <w:rPr>
          <w:rFonts w:ascii="仿宋" w:hAnsi="仿宋" w:eastAsia="仿宋" w:cs="仿宋"/>
          <w:spacing w:val="-6"/>
          <w:sz w:val="32"/>
          <w:szCs w:val="32"/>
        </w:rPr>
        <w:t>5499</w:t>
      </w:r>
      <w:r>
        <w:rPr>
          <w:rFonts w:ascii="仿宋" w:hAnsi="仿宋" w:eastAsia="仿宋" w:cs="仿宋"/>
          <w:spacing w:val="-54"/>
          <w:sz w:val="32"/>
          <w:szCs w:val="32"/>
        </w:rPr>
        <w:t xml:space="preserve"> </w:t>
      </w:r>
      <w:r>
        <w:rPr>
          <w:rFonts w:ascii="仿宋" w:hAnsi="仿宋" w:eastAsia="仿宋" w:cs="仿宋"/>
          <w:spacing w:val="-6"/>
          <w:sz w:val="32"/>
          <w:szCs w:val="32"/>
        </w:rPr>
        <w:t>人，发现宫颈癌前病变及癌症人数为</w:t>
      </w:r>
      <w:r>
        <w:rPr>
          <w:rFonts w:ascii="仿宋" w:hAnsi="仿宋" w:eastAsia="仿宋" w:cs="仿宋"/>
          <w:spacing w:val="-45"/>
          <w:sz w:val="32"/>
          <w:szCs w:val="32"/>
        </w:rPr>
        <w:t xml:space="preserve"> </w:t>
      </w:r>
      <w:r>
        <w:rPr>
          <w:rFonts w:ascii="仿宋" w:hAnsi="仿宋" w:eastAsia="仿宋" w:cs="仿宋"/>
          <w:spacing w:val="-7"/>
          <w:sz w:val="32"/>
          <w:szCs w:val="32"/>
        </w:rPr>
        <w:t>10</w:t>
      </w:r>
      <w:r>
        <w:rPr>
          <w:rFonts w:ascii="仿宋" w:hAnsi="仿宋" w:eastAsia="仿宋" w:cs="仿宋"/>
          <w:spacing w:val="-54"/>
          <w:sz w:val="32"/>
          <w:szCs w:val="32"/>
        </w:rPr>
        <w:t xml:space="preserve"> </w:t>
      </w:r>
      <w:r>
        <w:rPr>
          <w:rFonts w:ascii="仿宋" w:hAnsi="仿宋" w:eastAsia="仿宋" w:cs="仿宋"/>
          <w:spacing w:val="-7"/>
          <w:sz w:val="32"/>
          <w:szCs w:val="32"/>
        </w:rPr>
        <w:t>人，乳腺癌前病变及乳腺</w:t>
      </w:r>
      <w:r>
        <w:rPr>
          <w:rFonts w:ascii="仿宋" w:hAnsi="仿宋" w:eastAsia="仿宋" w:cs="仿宋"/>
          <w:sz w:val="32"/>
          <w:szCs w:val="32"/>
        </w:rPr>
        <w:t xml:space="preserve"> </w:t>
      </w:r>
      <w:r>
        <w:rPr>
          <w:rFonts w:ascii="仿宋" w:hAnsi="仿宋" w:eastAsia="仿宋" w:cs="仿宋"/>
          <w:spacing w:val="1"/>
          <w:sz w:val="32"/>
          <w:szCs w:val="32"/>
        </w:rPr>
        <w:t>癌</w:t>
      </w:r>
      <w:r>
        <w:rPr>
          <w:rFonts w:ascii="仿宋" w:hAnsi="仿宋" w:eastAsia="仿宋" w:cs="仿宋"/>
          <w:spacing w:val="-43"/>
          <w:sz w:val="32"/>
          <w:szCs w:val="32"/>
        </w:rPr>
        <w:t xml:space="preserve"> </w:t>
      </w:r>
      <w:r>
        <w:rPr>
          <w:rFonts w:ascii="仿宋" w:hAnsi="仿宋" w:eastAsia="仿宋" w:cs="仿宋"/>
          <w:spacing w:val="1"/>
          <w:sz w:val="32"/>
          <w:szCs w:val="32"/>
        </w:rPr>
        <w:t>1</w:t>
      </w:r>
      <w:r>
        <w:rPr>
          <w:rFonts w:ascii="仿宋" w:hAnsi="仿宋" w:eastAsia="仿宋" w:cs="仿宋"/>
          <w:spacing w:val="-52"/>
          <w:sz w:val="32"/>
          <w:szCs w:val="32"/>
        </w:rPr>
        <w:t xml:space="preserve"> </w:t>
      </w:r>
      <w:r>
        <w:rPr>
          <w:rFonts w:ascii="仿宋" w:hAnsi="仿宋" w:eastAsia="仿宋" w:cs="仿宋"/>
          <w:spacing w:val="1"/>
          <w:sz w:val="32"/>
          <w:szCs w:val="32"/>
        </w:rPr>
        <w:t>人。对照《湖南省2023</w:t>
      </w:r>
      <w:r>
        <w:rPr>
          <w:rFonts w:ascii="仿宋" w:hAnsi="仿宋" w:eastAsia="仿宋" w:cs="仿宋"/>
          <w:spacing w:val="-50"/>
          <w:sz w:val="32"/>
          <w:szCs w:val="32"/>
        </w:rPr>
        <w:t xml:space="preserve"> </w:t>
      </w:r>
      <w:r>
        <w:rPr>
          <w:rFonts w:ascii="仿宋" w:hAnsi="仿宋" w:eastAsia="仿宋" w:cs="仿宋"/>
          <w:spacing w:val="1"/>
          <w:sz w:val="32"/>
          <w:szCs w:val="32"/>
        </w:rPr>
        <w:t>年县级妇幼保健机构标准化建</w:t>
      </w:r>
      <w:r>
        <w:rPr>
          <w:rFonts w:ascii="仿宋" w:hAnsi="仿宋" w:eastAsia="仿宋" w:cs="仿宋"/>
          <w:sz w:val="32"/>
          <w:szCs w:val="32"/>
        </w:rPr>
        <w:t xml:space="preserve">设项目评估指标 </w:t>
      </w:r>
      <w:r>
        <w:rPr>
          <w:rFonts w:ascii="仿宋" w:hAnsi="仿宋" w:eastAsia="仿宋" w:cs="仿宋"/>
          <w:spacing w:val="-5"/>
          <w:sz w:val="32"/>
          <w:szCs w:val="32"/>
        </w:rPr>
        <w:t>体系》，指导邵阳县、洞口县、新宁县、绥宁县、武冈市</w:t>
      </w:r>
      <w:r>
        <w:rPr>
          <w:rFonts w:ascii="仿宋" w:hAnsi="仿宋" w:eastAsia="仿宋" w:cs="仿宋"/>
          <w:spacing w:val="-55"/>
          <w:sz w:val="32"/>
          <w:szCs w:val="32"/>
        </w:rPr>
        <w:t xml:space="preserve"> </w:t>
      </w:r>
      <w:r>
        <w:rPr>
          <w:rFonts w:ascii="仿宋" w:hAnsi="仿宋" w:eastAsia="仿宋" w:cs="仿宋"/>
          <w:spacing w:val="-5"/>
          <w:sz w:val="32"/>
          <w:szCs w:val="32"/>
        </w:rPr>
        <w:t>5</w:t>
      </w:r>
      <w:r>
        <w:rPr>
          <w:rFonts w:ascii="仿宋" w:hAnsi="仿宋" w:eastAsia="仿宋" w:cs="仿宋"/>
          <w:spacing w:val="-58"/>
          <w:sz w:val="32"/>
          <w:szCs w:val="32"/>
        </w:rPr>
        <w:t xml:space="preserve"> </w:t>
      </w:r>
      <w:r>
        <w:rPr>
          <w:rFonts w:ascii="仿宋" w:hAnsi="仿宋" w:eastAsia="仿宋" w:cs="仿宋"/>
          <w:spacing w:val="-5"/>
          <w:sz w:val="32"/>
          <w:szCs w:val="32"/>
        </w:rPr>
        <w:t>个县级妇幼保健</w:t>
      </w:r>
      <w:r>
        <w:rPr>
          <w:rFonts w:ascii="仿宋" w:hAnsi="仿宋" w:eastAsia="仿宋" w:cs="仿宋"/>
          <w:sz w:val="32"/>
          <w:szCs w:val="32"/>
        </w:rPr>
        <w:t xml:space="preserve"> </w:t>
      </w:r>
      <w:r>
        <w:rPr>
          <w:rFonts w:ascii="仿宋" w:hAnsi="仿宋" w:eastAsia="仿宋" w:cs="仿宋"/>
          <w:spacing w:val="-3"/>
          <w:sz w:val="32"/>
          <w:szCs w:val="32"/>
        </w:rPr>
        <w:t>院标准化建设，高质量完成了今年省市重点民生实事工作。</w:t>
      </w:r>
    </w:p>
    <w:p w14:paraId="628A51C4">
      <w:pPr>
        <w:spacing w:before="2" w:line="346" w:lineRule="auto"/>
        <w:ind w:left="1" w:firstLine="1285"/>
        <w:rPr>
          <w:rFonts w:ascii="仿宋" w:hAnsi="仿宋" w:eastAsia="仿宋" w:cs="仿宋"/>
          <w:sz w:val="32"/>
          <w:szCs w:val="32"/>
        </w:rPr>
      </w:pPr>
      <w:r>
        <w:rPr>
          <w:rFonts w:ascii="仿宋" w:hAnsi="仿宋" w:eastAsia="仿宋" w:cs="仿宋"/>
          <w:spacing w:val="-3"/>
          <w:sz w:val="32"/>
          <w:szCs w:val="32"/>
        </w:rPr>
        <w:t>完善出生缺陷防控体系。建立和健全了新生儿疾病筛查、产前筛查、</w:t>
      </w:r>
      <w:r>
        <w:rPr>
          <w:rFonts w:ascii="仿宋" w:hAnsi="仿宋" w:eastAsia="仿宋" w:cs="仿宋"/>
          <w:spacing w:val="10"/>
          <w:sz w:val="32"/>
          <w:szCs w:val="32"/>
        </w:rPr>
        <w:t xml:space="preserve"> </w:t>
      </w:r>
      <w:r>
        <w:rPr>
          <w:rFonts w:ascii="仿宋" w:hAnsi="仿宋" w:eastAsia="仿宋" w:cs="仿宋"/>
          <w:spacing w:val="-3"/>
          <w:sz w:val="32"/>
          <w:szCs w:val="32"/>
        </w:rPr>
        <w:t>地中海贫血筛查“三位一体”防控管理模式和网络信</w:t>
      </w:r>
      <w:r>
        <w:rPr>
          <w:rFonts w:ascii="仿宋" w:hAnsi="仿宋" w:eastAsia="仿宋" w:cs="仿宋"/>
          <w:spacing w:val="-4"/>
          <w:sz w:val="32"/>
          <w:szCs w:val="32"/>
        </w:rPr>
        <w:t>息化管理平台，通过信</w:t>
      </w:r>
    </w:p>
    <w:p w14:paraId="762A4E5E">
      <w:pPr>
        <w:spacing w:line="346" w:lineRule="auto"/>
        <w:rPr>
          <w:rFonts w:ascii="仿宋" w:hAnsi="仿宋" w:eastAsia="仿宋" w:cs="仿宋"/>
          <w:sz w:val="32"/>
          <w:szCs w:val="32"/>
        </w:rPr>
        <w:sectPr>
          <w:pgSz w:w="11906" w:h="16839"/>
          <w:pgMar w:top="859" w:right="357" w:bottom="0" w:left="741" w:header="0" w:footer="0" w:gutter="0"/>
          <w:cols w:space="720" w:num="1"/>
        </w:sectPr>
      </w:pPr>
    </w:p>
    <w:p w14:paraId="0348564F">
      <w:pPr>
        <w:spacing w:before="67" w:line="346" w:lineRule="auto"/>
        <w:ind w:right="94" w:firstLine="22"/>
        <w:jc w:val="both"/>
        <w:rPr>
          <w:rFonts w:ascii="仿宋" w:hAnsi="仿宋" w:eastAsia="仿宋" w:cs="仿宋"/>
          <w:sz w:val="32"/>
          <w:szCs w:val="32"/>
        </w:rPr>
      </w:pPr>
      <w:r>
        <w:rPr>
          <w:rFonts w:ascii="仿宋" w:hAnsi="仿宋" w:eastAsia="仿宋" w:cs="仿宋"/>
          <w:spacing w:val="-4"/>
          <w:sz w:val="32"/>
          <w:szCs w:val="32"/>
        </w:rPr>
        <w:t>息平台进行质量管理，实行咨询、筛查、诊断、追踪一条龙服务，提高了筛</w:t>
      </w:r>
      <w:r>
        <w:rPr>
          <w:rFonts w:ascii="仿宋" w:hAnsi="仿宋" w:eastAsia="仿宋" w:cs="仿宋"/>
          <w:sz w:val="32"/>
          <w:szCs w:val="32"/>
        </w:rPr>
        <w:t xml:space="preserve"> </w:t>
      </w:r>
      <w:r>
        <w:rPr>
          <w:rFonts w:ascii="仿宋" w:hAnsi="仿宋" w:eastAsia="仿宋" w:cs="仿宋"/>
          <w:spacing w:val="3"/>
          <w:sz w:val="32"/>
          <w:szCs w:val="32"/>
        </w:rPr>
        <w:t>查质量和筛查率。2023</w:t>
      </w:r>
      <w:r>
        <w:rPr>
          <w:rFonts w:ascii="仿宋" w:hAnsi="仿宋" w:eastAsia="仿宋" w:cs="仿宋"/>
          <w:spacing w:val="-48"/>
          <w:sz w:val="32"/>
          <w:szCs w:val="32"/>
        </w:rPr>
        <w:t xml:space="preserve"> </w:t>
      </w:r>
      <w:r>
        <w:rPr>
          <w:rFonts w:ascii="仿宋" w:hAnsi="仿宋" w:eastAsia="仿宋" w:cs="仿宋"/>
          <w:spacing w:val="3"/>
          <w:sz w:val="32"/>
          <w:szCs w:val="32"/>
        </w:rPr>
        <w:t>年全市新生儿疾病筛查率</w:t>
      </w:r>
      <w:r>
        <w:rPr>
          <w:rFonts w:ascii="仿宋" w:hAnsi="仿宋" w:eastAsia="仿宋" w:cs="仿宋"/>
          <w:spacing w:val="2"/>
          <w:sz w:val="32"/>
          <w:szCs w:val="32"/>
        </w:rPr>
        <w:t>达99.62%，新生儿听力筛</w:t>
      </w:r>
      <w:r>
        <w:rPr>
          <w:rFonts w:ascii="仿宋" w:hAnsi="仿宋" w:eastAsia="仿宋" w:cs="仿宋"/>
          <w:sz w:val="32"/>
          <w:szCs w:val="32"/>
        </w:rPr>
        <w:t xml:space="preserve"> 查率达到99.59%。孕产妇免费产前筛查完成</w:t>
      </w:r>
      <w:r>
        <w:rPr>
          <w:rFonts w:ascii="仿宋" w:hAnsi="仿宋" w:eastAsia="仿宋" w:cs="仿宋"/>
          <w:spacing w:val="-61"/>
          <w:sz w:val="32"/>
          <w:szCs w:val="32"/>
        </w:rPr>
        <w:t xml:space="preserve"> </w:t>
      </w:r>
      <w:r>
        <w:rPr>
          <w:rFonts w:ascii="仿宋" w:hAnsi="仿宋" w:eastAsia="仿宋" w:cs="仿宋"/>
          <w:sz w:val="32"/>
          <w:szCs w:val="32"/>
        </w:rPr>
        <w:t>29199</w:t>
      </w:r>
      <w:r>
        <w:rPr>
          <w:rFonts w:ascii="仿宋" w:hAnsi="仿宋" w:eastAsia="仿宋" w:cs="仿宋"/>
          <w:spacing w:val="-49"/>
          <w:sz w:val="32"/>
          <w:szCs w:val="32"/>
        </w:rPr>
        <w:t xml:space="preserve"> </w:t>
      </w:r>
      <w:r>
        <w:rPr>
          <w:rFonts w:ascii="仿宋" w:hAnsi="仿宋" w:eastAsia="仿宋" w:cs="仿宋"/>
          <w:sz w:val="32"/>
          <w:szCs w:val="32"/>
        </w:rPr>
        <w:t>人，</w:t>
      </w:r>
      <w:r>
        <w:rPr>
          <w:rFonts w:ascii="仿宋" w:hAnsi="仿宋" w:eastAsia="仿宋" w:cs="仿宋"/>
          <w:spacing w:val="-81"/>
          <w:sz w:val="32"/>
          <w:szCs w:val="32"/>
        </w:rPr>
        <w:t xml:space="preserve"> </w:t>
      </w:r>
      <w:r>
        <w:rPr>
          <w:rFonts w:ascii="仿宋" w:hAnsi="仿宋" w:eastAsia="仿宋" w:cs="仿宋"/>
          <w:sz w:val="32"/>
          <w:szCs w:val="32"/>
        </w:rPr>
        <w:t xml:space="preserve">目标人群覆盖率为 </w:t>
      </w:r>
      <w:r>
        <w:rPr>
          <w:rFonts w:ascii="仿宋" w:hAnsi="仿宋" w:eastAsia="仿宋" w:cs="仿宋"/>
          <w:spacing w:val="-1"/>
          <w:sz w:val="32"/>
          <w:szCs w:val="32"/>
        </w:rPr>
        <w:t>112.30%，超过了省定每月</w:t>
      </w:r>
      <w:r>
        <w:rPr>
          <w:rFonts w:ascii="仿宋" w:hAnsi="仿宋" w:eastAsia="仿宋" w:cs="仿宋"/>
          <w:spacing w:val="-68"/>
          <w:sz w:val="32"/>
          <w:szCs w:val="32"/>
        </w:rPr>
        <w:t xml:space="preserve"> </w:t>
      </w:r>
      <w:r>
        <w:rPr>
          <w:rFonts w:ascii="仿宋" w:hAnsi="仿宋" w:eastAsia="仿宋" w:cs="仿宋"/>
          <w:spacing w:val="-1"/>
          <w:sz w:val="32"/>
          <w:szCs w:val="32"/>
        </w:rPr>
        <w:t>9%的工作进度。新生儿先心病免费</w:t>
      </w:r>
      <w:r>
        <w:rPr>
          <w:rFonts w:ascii="仿宋" w:hAnsi="仿宋" w:eastAsia="仿宋" w:cs="仿宋"/>
          <w:spacing w:val="-2"/>
          <w:sz w:val="32"/>
          <w:szCs w:val="32"/>
        </w:rPr>
        <w:t>筛查目前完成</w:t>
      </w:r>
      <w:r>
        <w:rPr>
          <w:rFonts w:ascii="仿宋" w:hAnsi="仿宋" w:eastAsia="仿宋" w:cs="仿宋"/>
          <w:sz w:val="32"/>
          <w:szCs w:val="32"/>
        </w:rPr>
        <w:t xml:space="preserve"> </w:t>
      </w:r>
      <w:r>
        <w:rPr>
          <w:rFonts w:ascii="仿宋" w:hAnsi="仿宋" w:eastAsia="仿宋" w:cs="仿宋"/>
          <w:spacing w:val="-3"/>
          <w:sz w:val="32"/>
          <w:szCs w:val="32"/>
        </w:rPr>
        <w:t>29452</w:t>
      </w:r>
      <w:r>
        <w:rPr>
          <w:rFonts w:ascii="仿宋" w:hAnsi="仿宋" w:eastAsia="仿宋" w:cs="仿宋"/>
          <w:spacing w:val="-34"/>
          <w:sz w:val="32"/>
          <w:szCs w:val="32"/>
        </w:rPr>
        <w:t xml:space="preserve"> </w:t>
      </w:r>
      <w:r>
        <w:rPr>
          <w:rFonts w:ascii="仿宋" w:hAnsi="仿宋" w:eastAsia="仿宋" w:cs="仿宋"/>
          <w:spacing w:val="-3"/>
          <w:sz w:val="32"/>
          <w:szCs w:val="32"/>
        </w:rPr>
        <w:t>人，</w:t>
      </w:r>
      <w:r>
        <w:rPr>
          <w:rFonts w:ascii="仿宋" w:hAnsi="仿宋" w:eastAsia="仿宋" w:cs="仿宋"/>
          <w:spacing w:val="-80"/>
          <w:sz w:val="32"/>
          <w:szCs w:val="32"/>
        </w:rPr>
        <w:t xml:space="preserve"> </w:t>
      </w:r>
      <w:r>
        <w:rPr>
          <w:rFonts w:ascii="仿宋" w:hAnsi="仿宋" w:eastAsia="仿宋" w:cs="仿宋"/>
          <w:spacing w:val="-3"/>
          <w:sz w:val="32"/>
          <w:szCs w:val="32"/>
        </w:rPr>
        <w:t>目标人群覆盖率为</w:t>
      </w:r>
      <w:r>
        <w:rPr>
          <w:rFonts w:ascii="仿宋" w:hAnsi="仿宋" w:eastAsia="仿宋" w:cs="仿宋"/>
          <w:spacing w:val="-43"/>
          <w:sz w:val="32"/>
          <w:szCs w:val="32"/>
        </w:rPr>
        <w:t xml:space="preserve"> </w:t>
      </w:r>
      <w:r>
        <w:rPr>
          <w:rFonts w:ascii="仿宋" w:hAnsi="仿宋" w:eastAsia="仿宋" w:cs="仿宋"/>
          <w:spacing w:val="-3"/>
          <w:sz w:val="32"/>
          <w:szCs w:val="32"/>
        </w:rPr>
        <w:t>113.28%。启动并全力推进农村孕产妇住院分</w:t>
      </w:r>
      <w:r>
        <w:rPr>
          <w:rFonts w:ascii="仿宋" w:hAnsi="仿宋" w:eastAsia="仿宋" w:cs="仿宋"/>
          <w:sz w:val="32"/>
          <w:szCs w:val="32"/>
        </w:rPr>
        <w:t xml:space="preserve"> </w:t>
      </w:r>
      <w:r>
        <w:rPr>
          <w:rFonts w:ascii="仿宋" w:hAnsi="仿宋" w:eastAsia="仿宋" w:cs="仿宋"/>
          <w:spacing w:val="-3"/>
          <w:sz w:val="32"/>
          <w:szCs w:val="32"/>
        </w:rPr>
        <w:t>娩基本医疗全免费工作。协调新农合、民政、红</w:t>
      </w:r>
      <w:r>
        <w:rPr>
          <w:rFonts w:ascii="仿宋" w:hAnsi="仿宋" w:eastAsia="仿宋" w:cs="仿宋"/>
          <w:spacing w:val="-4"/>
          <w:sz w:val="32"/>
          <w:szCs w:val="32"/>
        </w:rPr>
        <w:t>十字会等部门，全面启动高</w:t>
      </w:r>
      <w:r>
        <w:rPr>
          <w:rFonts w:ascii="仿宋" w:hAnsi="仿宋" w:eastAsia="仿宋" w:cs="仿宋"/>
          <w:sz w:val="32"/>
          <w:szCs w:val="32"/>
        </w:rPr>
        <w:t xml:space="preserve"> </w:t>
      </w:r>
      <w:r>
        <w:rPr>
          <w:rFonts w:ascii="仿宋" w:hAnsi="仿宋" w:eastAsia="仿宋" w:cs="仿宋"/>
          <w:spacing w:val="-5"/>
          <w:sz w:val="32"/>
          <w:szCs w:val="32"/>
        </w:rPr>
        <w:t>危重症孕产妇贫困救助。</w:t>
      </w:r>
    </w:p>
    <w:p w14:paraId="53C15B73">
      <w:pPr>
        <w:spacing w:before="1" w:line="346" w:lineRule="auto"/>
        <w:ind w:left="6" w:firstLine="1310"/>
        <w:jc w:val="both"/>
        <w:rPr>
          <w:rFonts w:ascii="仿宋" w:hAnsi="仿宋" w:eastAsia="仿宋" w:cs="仿宋"/>
          <w:sz w:val="32"/>
          <w:szCs w:val="32"/>
        </w:rPr>
      </w:pPr>
      <w:r>
        <w:rPr>
          <w:rFonts w:ascii="仿宋" w:hAnsi="仿宋" w:eastAsia="仿宋" w:cs="仿宋"/>
          <w:spacing w:val="-2"/>
          <w:sz w:val="32"/>
          <w:szCs w:val="32"/>
        </w:rPr>
        <w:t>乡村振兴工作。我院乡村振兴驻点邵东野鸡坪镇杨柳村。帮助该村</w:t>
      </w:r>
      <w:r>
        <w:rPr>
          <w:rFonts w:ascii="仿宋" w:hAnsi="仿宋" w:eastAsia="仿宋" w:cs="仿宋"/>
          <w:spacing w:val="5"/>
          <w:sz w:val="32"/>
          <w:szCs w:val="32"/>
        </w:rPr>
        <w:t xml:space="preserve"> </w:t>
      </w:r>
      <w:r>
        <w:rPr>
          <w:rFonts w:ascii="仿宋" w:hAnsi="仿宋" w:eastAsia="仿宋" w:cs="仿宋"/>
          <w:spacing w:val="-4"/>
          <w:sz w:val="32"/>
          <w:szCs w:val="32"/>
        </w:rPr>
        <w:t>解决实际生活难题，滞销西瓜万余斤，销售本地辣椒三百余斤等；开展义诊</w:t>
      </w:r>
      <w:r>
        <w:rPr>
          <w:rFonts w:ascii="仿宋" w:hAnsi="仿宋" w:eastAsia="仿宋" w:cs="仿宋"/>
          <w:spacing w:val="15"/>
          <w:sz w:val="32"/>
          <w:szCs w:val="32"/>
        </w:rPr>
        <w:t xml:space="preserve"> </w:t>
      </w:r>
      <w:r>
        <w:rPr>
          <w:rFonts w:ascii="仿宋" w:hAnsi="仿宋" w:eastAsia="仿宋" w:cs="仿宋"/>
          <w:spacing w:val="-4"/>
          <w:sz w:val="32"/>
          <w:szCs w:val="32"/>
        </w:rPr>
        <w:t>志愿活动，免费为村民量血压、测血糖，对患病的村民给予专业的中、西医</w:t>
      </w:r>
      <w:r>
        <w:rPr>
          <w:rFonts w:ascii="仿宋" w:hAnsi="仿宋" w:eastAsia="仿宋" w:cs="仿宋"/>
          <w:spacing w:val="15"/>
          <w:sz w:val="32"/>
          <w:szCs w:val="32"/>
        </w:rPr>
        <w:t xml:space="preserve"> </w:t>
      </w:r>
      <w:r>
        <w:rPr>
          <w:rFonts w:ascii="仿宋" w:hAnsi="仿宋" w:eastAsia="仿宋" w:cs="仿宋"/>
          <w:spacing w:val="-4"/>
          <w:sz w:val="32"/>
          <w:szCs w:val="32"/>
        </w:rPr>
        <w:t>诊疗服务，同时进行健康知识和常见疾病预防知识宣传。为村民进行中、西</w:t>
      </w:r>
      <w:r>
        <w:rPr>
          <w:rFonts w:ascii="仿宋" w:hAnsi="仿宋" w:eastAsia="仿宋" w:cs="仿宋"/>
          <w:spacing w:val="15"/>
          <w:sz w:val="32"/>
          <w:szCs w:val="32"/>
        </w:rPr>
        <w:t xml:space="preserve"> </w:t>
      </w:r>
      <w:r>
        <w:rPr>
          <w:rFonts w:ascii="仿宋" w:hAnsi="仿宋" w:eastAsia="仿宋" w:cs="仿宋"/>
          <w:spacing w:val="-5"/>
          <w:sz w:val="32"/>
          <w:szCs w:val="32"/>
        </w:rPr>
        <w:t>医诊疗服务</w:t>
      </w:r>
      <w:r>
        <w:rPr>
          <w:rFonts w:ascii="仿宋" w:hAnsi="仿宋" w:eastAsia="仿宋" w:cs="仿宋"/>
          <w:spacing w:val="-68"/>
          <w:sz w:val="32"/>
          <w:szCs w:val="32"/>
        </w:rPr>
        <w:t xml:space="preserve"> </w:t>
      </w:r>
      <w:r>
        <w:rPr>
          <w:rFonts w:ascii="仿宋" w:hAnsi="仿宋" w:eastAsia="仿宋" w:cs="仿宋"/>
          <w:spacing w:val="-5"/>
          <w:sz w:val="32"/>
          <w:szCs w:val="32"/>
        </w:rPr>
        <w:t>80</w:t>
      </w:r>
      <w:r>
        <w:rPr>
          <w:rFonts w:ascii="仿宋" w:hAnsi="仿宋" w:eastAsia="仿宋" w:cs="仿宋"/>
          <w:spacing w:val="-56"/>
          <w:sz w:val="32"/>
          <w:szCs w:val="32"/>
        </w:rPr>
        <w:t xml:space="preserve"> </w:t>
      </w:r>
      <w:r>
        <w:rPr>
          <w:rFonts w:ascii="仿宋" w:hAnsi="仿宋" w:eastAsia="仿宋" w:cs="仿宋"/>
          <w:spacing w:val="-5"/>
          <w:sz w:val="32"/>
          <w:szCs w:val="32"/>
        </w:rPr>
        <w:t>余人次，免费发放</w:t>
      </w:r>
      <w:r>
        <w:rPr>
          <w:rFonts w:ascii="仿宋" w:hAnsi="仿宋" w:eastAsia="仿宋" w:cs="仿宋"/>
          <w:spacing w:val="-66"/>
          <w:sz w:val="32"/>
          <w:szCs w:val="32"/>
        </w:rPr>
        <w:t xml:space="preserve"> </w:t>
      </w:r>
      <w:r>
        <w:rPr>
          <w:rFonts w:ascii="仿宋" w:hAnsi="仿宋" w:eastAsia="仿宋" w:cs="仿宋"/>
          <w:spacing w:val="-5"/>
          <w:sz w:val="32"/>
          <w:szCs w:val="32"/>
        </w:rPr>
        <w:t>6000</w:t>
      </w:r>
      <w:r>
        <w:rPr>
          <w:rFonts w:ascii="仿宋" w:hAnsi="仿宋" w:eastAsia="仿宋" w:cs="仿宋"/>
          <w:spacing w:val="-57"/>
          <w:sz w:val="32"/>
          <w:szCs w:val="32"/>
        </w:rPr>
        <w:t xml:space="preserve"> </w:t>
      </w:r>
      <w:r>
        <w:rPr>
          <w:rFonts w:ascii="仿宋" w:hAnsi="仿宋" w:eastAsia="仿宋" w:cs="仿宋"/>
          <w:spacing w:val="-5"/>
          <w:sz w:val="32"/>
          <w:szCs w:val="32"/>
        </w:rPr>
        <w:t>余</w:t>
      </w:r>
      <w:r>
        <w:rPr>
          <w:rFonts w:ascii="仿宋" w:hAnsi="仿宋" w:eastAsia="仿宋" w:cs="仿宋"/>
          <w:spacing w:val="-6"/>
          <w:sz w:val="32"/>
          <w:szCs w:val="32"/>
        </w:rPr>
        <w:t>元药品，发放健康养生知识及常见</w:t>
      </w:r>
      <w:r>
        <w:rPr>
          <w:rFonts w:ascii="仿宋" w:hAnsi="仿宋" w:eastAsia="仿宋" w:cs="仿宋"/>
          <w:sz w:val="32"/>
          <w:szCs w:val="32"/>
        </w:rPr>
        <w:t xml:space="preserve"> </w:t>
      </w:r>
      <w:r>
        <w:rPr>
          <w:rFonts w:ascii="仿宋" w:hAnsi="仿宋" w:eastAsia="仿宋" w:cs="仿宋"/>
          <w:spacing w:val="-6"/>
          <w:sz w:val="32"/>
          <w:szCs w:val="32"/>
        </w:rPr>
        <w:t>病预防宣传册</w:t>
      </w:r>
      <w:r>
        <w:rPr>
          <w:rFonts w:ascii="仿宋" w:hAnsi="仿宋" w:eastAsia="仿宋" w:cs="仿宋"/>
          <w:spacing w:val="-56"/>
          <w:sz w:val="32"/>
          <w:szCs w:val="32"/>
        </w:rPr>
        <w:t xml:space="preserve"> </w:t>
      </w:r>
      <w:r>
        <w:rPr>
          <w:rFonts w:ascii="仿宋" w:hAnsi="仿宋" w:eastAsia="仿宋" w:cs="仿宋"/>
          <w:spacing w:val="-6"/>
          <w:sz w:val="32"/>
          <w:szCs w:val="32"/>
        </w:rPr>
        <w:t>300</w:t>
      </w:r>
      <w:r>
        <w:rPr>
          <w:rFonts w:ascii="仿宋" w:hAnsi="仿宋" w:eastAsia="仿宋" w:cs="仿宋"/>
          <w:spacing w:val="-56"/>
          <w:sz w:val="32"/>
          <w:szCs w:val="32"/>
        </w:rPr>
        <w:t xml:space="preserve"> </w:t>
      </w:r>
      <w:r>
        <w:rPr>
          <w:rFonts w:ascii="仿宋" w:hAnsi="仿宋" w:eastAsia="仿宋" w:cs="仿宋"/>
          <w:spacing w:val="-6"/>
          <w:sz w:val="32"/>
          <w:szCs w:val="32"/>
        </w:rPr>
        <w:t>余份；拨付专项经费</w:t>
      </w:r>
      <w:r>
        <w:rPr>
          <w:rFonts w:ascii="仿宋" w:hAnsi="仿宋" w:eastAsia="仿宋" w:cs="仿宋"/>
          <w:spacing w:val="-63"/>
          <w:sz w:val="32"/>
          <w:szCs w:val="32"/>
        </w:rPr>
        <w:t xml:space="preserve"> </w:t>
      </w:r>
      <w:r>
        <w:rPr>
          <w:rFonts w:ascii="仿宋" w:hAnsi="仿宋" w:eastAsia="仿宋" w:cs="仿宋"/>
          <w:spacing w:val="-6"/>
          <w:sz w:val="32"/>
          <w:szCs w:val="32"/>
        </w:rPr>
        <w:t>3</w:t>
      </w:r>
      <w:r>
        <w:rPr>
          <w:rFonts w:ascii="仿宋" w:hAnsi="仿宋" w:eastAsia="仿宋" w:cs="仿宋"/>
          <w:spacing w:val="-56"/>
          <w:sz w:val="32"/>
          <w:szCs w:val="32"/>
        </w:rPr>
        <w:t xml:space="preserve"> </w:t>
      </w:r>
      <w:r>
        <w:rPr>
          <w:rFonts w:ascii="仿宋" w:hAnsi="仿宋" w:eastAsia="仿宋" w:cs="仿宋"/>
          <w:spacing w:val="-6"/>
          <w:sz w:val="32"/>
          <w:szCs w:val="32"/>
        </w:rPr>
        <w:t>万元。</w:t>
      </w:r>
    </w:p>
    <w:p w14:paraId="4FB6D28B">
      <w:pPr>
        <w:spacing w:before="1" w:line="225" w:lineRule="auto"/>
        <w:ind w:left="658"/>
        <w:rPr>
          <w:rFonts w:ascii="楷体" w:hAnsi="楷体" w:eastAsia="楷体" w:cs="楷体"/>
          <w:sz w:val="32"/>
          <w:szCs w:val="32"/>
        </w:rPr>
      </w:pPr>
      <w:r>
        <w:rPr>
          <w:rFonts w:ascii="楷体" w:hAnsi="楷体" w:eastAsia="楷体" w:cs="楷体"/>
          <w:b/>
          <w:bCs/>
          <w:spacing w:val="-7"/>
          <w:sz w:val="32"/>
          <w:szCs w:val="32"/>
        </w:rPr>
        <w:t>（三）存在的问题及原因分析</w:t>
      </w:r>
    </w:p>
    <w:p w14:paraId="13F743FE">
      <w:pPr>
        <w:spacing w:before="207" w:line="346" w:lineRule="auto"/>
        <w:ind w:left="17" w:firstLine="1269"/>
        <w:jc w:val="both"/>
        <w:rPr>
          <w:rFonts w:ascii="仿宋" w:hAnsi="仿宋" w:eastAsia="仿宋" w:cs="仿宋"/>
          <w:sz w:val="32"/>
          <w:szCs w:val="32"/>
        </w:rPr>
      </w:pPr>
      <w:r>
        <w:rPr>
          <w:rFonts w:ascii="仿宋" w:hAnsi="仿宋" w:eastAsia="仿宋" w:cs="仿宋"/>
          <w:spacing w:val="-1"/>
          <w:sz w:val="32"/>
          <w:szCs w:val="32"/>
        </w:rPr>
        <w:t>根据部门整体支出的目标完成情况、资金使用情况、项目管理情况</w:t>
      </w:r>
      <w:r>
        <w:rPr>
          <w:rFonts w:ascii="仿宋" w:hAnsi="仿宋" w:eastAsia="仿宋" w:cs="仿宋"/>
          <w:spacing w:val="5"/>
          <w:sz w:val="32"/>
          <w:szCs w:val="32"/>
        </w:rPr>
        <w:t xml:space="preserve"> </w:t>
      </w:r>
      <w:r>
        <w:rPr>
          <w:rFonts w:ascii="仿宋" w:hAnsi="仿宋" w:eastAsia="仿宋" w:cs="仿宋"/>
          <w:spacing w:val="-4"/>
          <w:sz w:val="32"/>
          <w:szCs w:val="32"/>
        </w:rPr>
        <w:t>等方面进行了深入剖析，总体来看，部门在预算执行、项目管理等方面取得</w:t>
      </w:r>
      <w:r>
        <w:rPr>
          <w:rFonts w:ascii="仿宋" w:hAnsi="仿宋" w:eastAsia="仿宋" w:cs="仿宋"/>
          <w:spacing w:val="4"/>
          <w:sz w:val="32"/>
          <w:szCs w:val="32"/>
        </w:rPr>
        <w:t xml:space="preserve"> </w:t>
      </w:r>
      <w:r>
        <w:rPr>
          <w:rFonts w:ascii="仿宋" w:hAnsi="仿宋" w:eastAsia="仿宋" w:cs="仿宋"/>
          <w:spacing w:val="-4"/>
          <w:sz w:val="32"/>
          <w:szCs w:val="32"/>
        </w:rPr>
        <w:t>了一定成效，但也存在一些问题和不足。</w:t>
      </w:r>
    </w:p>
    <w:p w14:paraId="27173CFE">
      <w:pPr>
        <w:spacing w:before="2" w:line="346" w:lineRule="auto"/>
        <w:ind w:left="6" w:firstLine="1281"/>
        <w:rPr>
          <w:rFonts w:ascii="仿宋" w:hAnsi="仿宋" w:eastAsia="仿宋" w:cs="仿宋"/>
          <w:sz w:val="32"/>
          <w:szCs w:val="32"/>
        </w:rPr>
      </w:pPr>
      <w:r>
        <w:rPr>
          <w:rFonts w:ascii="仿宋" w:hAnsi="仿宋" w:eastAsia="仿宋" w:cs="仿宋"/>
          <w:spacing w:val="-1"/>
          <w:sz w:val="32"/>
          <w:szCs w:val="32"/>
        </w:rPr>
        <w:t>项目进度缓慢。我院在促进事业发展、改善民生等方面发挥了积极</w:t>
      </w:r>
      <w:r>
        <w:rPr>
          <w:rFonts w:ascii="仿宋" w:hAnsi="仿宋" w:eastAsia="仿宋" w:cs="仿宋"/>
          <w:spacing w:val="5"/>
          <w:sz w:val="32"/>
          <w:szCs w:val="32"/>
        </w:rPr>
        <w:t xml:space="preserve"> </w:t>
      </w:r>
      <w:r>
        <w:rPr>
          <w:rFonts w:ascii="仿宋" w:hAnsi="仿宋" w:eastAsia="仿宋" w:cs="仿宋"/>
          <w:spacing w:val="-4"/>
          <w:sz w:val="32"/>
          <w:szCs w:val="32"/>
        </w:rPr>
        <w:t>作用，各项预算目标基本完成。但在部分具体项目的实施过程中，存在进度</w:t>
      </w:r>
      <w:r>
        <w:rPr>
          <w:rFonts w:ascii="仿宋" w:hAnsi="仿宋" w:eastAsia="仿宋" w:cs="仿宋"/>
          <w:spacing w:val="15"/>
          <w:sz w:val="32"/>
          <w:szCs w:val="32"/>
        </w:rPr>
        <w:t xml:space="preserve"> </w:t>
      </w:r>
      <w:r>
        <w:rPr>
          <w:rFonts w:ascii="仿宋" w:hAnsi="仿宋" w:eastAsia="仿宋" w:cs="仿宋"/>
          <w:spacing w:val="2"/>
          <w:sz w:val="32"/>
          <w:szCs w:val="32"/>
        </w:rPr>
        <w:t>滞后、效果不佳等问题。例如，门诊楼改造扩建项目，原计划于2023</w:t>
      </w:r>
      <w:r>
        <w:rPr>
          <w:rFonts w:ascii="仿宋" w:hAnsi="仿宋" w:eastAsia="仿宋" w:cs="仿宋"/>
          <w:spacing w:val="-41"/>
          <w:sz w:val="32"/>
          <w:szCs w:val="32"/>
        </w:rPr>
        <w:t xml:space="preserve"> </w:t>
      </w:r>
      <w:r>
        <w:rPr>
          <w:rFonts w:ascii="仿宋" w:hAnsi="仿宋" w:eastAsia="仿宋" w:cs="仿宋"/>
          <w:spacing w:val="2"/>
          <w:sz w:val="32"/>
          <w:szCs w:val="32"/>
        </w:rPr>
        <w:t>年</w:t>
      </w:r>
      <w:r>
        <w:rPr>
          <w:rFonts w:ascii="仿宋" w:hAnsi="仿宋" w:eastAsia="仿宋" w:cs="仿宋"/>
          <w:spacing w:val="-64"/>
          <w:sz w:val="32"/>
          <w:szCs w:val="32"/>
        </w:rPr>
        <w:t xml:space="preserve"> </w:t>
      </w:r>
      <w:r>
        <w:rPr>
          <w:rFonts w:ascii="仿宋" w:hAnsi="仿宋" w:eastAsia="仿宋" w:cs="仿宋"/>
          <w:spacing w:val="2"/>
          <w:sz w:val="32"/>
          <w:szCs w:val="32"/>
        </w:rPr>
        <w:t>6</w:t>
      </w:r>
      <w:r>
        <w:rPr>
          <w:rFonts w:ascii="仿宋" w:hAnsi="仿宋" w:eastAsia="仿宋" w:cs="仿宋"/>
          <w:sz w:val="32"/>
          <w:szCs w:val="32"/>
        </w:rPr>
        <w:t xml:space="preserve">  </w:t>
      </w:r>
      <w:r>
        <w:rPr>
          <w:rFonts w:ascii="仿宋" w:hAnsi="仿宋" w:eastAsia="仿宋" w:cs="仿宋"/>
          <w:spacing w:val="-8"/>
          <w:sz w:val="32"/>
          <w:szCs w:val="32"/>
        </w:rPr>
        <w:t>月完成验收，截至</w:t>
      </w:r>
      <w:r>
        <w:rPr>
          <w:rFonts w:ascii="仿宋" w:hAnsi="仿宋" w:eastAsia="仿宋" w:cs="仿宋"/>
          <w:spacing w:val="-63"/>
          <w:sz w:val="32"/>
          <w:szCs w:val="32"/>
        </w:rPr>
        <w:t xml:space="preserve"> </w:t>
      </w:r>
      <w:r>
        <w:rPr>
          <w:rFonts w:ascii="仿宋" w:hAnsi="仿宋" w:eastAsia="仿宋" w:cs="仿宋"/>
          <w:spacing w:val="-8"/>
          <w:sz w:val="32"/>
          <w:szCs w:val="32"/>
        </w:rPr>
        <w:t>2023</w:t>
      </w:r>
      <w:r>
        <w:rPr>
          <w:rFonts w:ascii="仿宋" w:hAnsi="仿宋" w:eastAsia="仿宋" w:cs="仿宋"/>
          <w:spacing w:val="-52"/>
          <w:sz w:val="32"/>
          <w:szCs w:val="32"/>
        </w:rPr>
        <w:t xml:space="preserve"> </w:t>
      </w:r>
      <w:r>
        <w:rPr>
          <w:rFonts w:ascii="仿宋" w:hAnsi="仿宋" w:eastAsia="仿宋" w:cs="仿宋"/>
          <w:spacing w:val="-8"/>
          <w:sz w:val="32"/>
          <w:szCs w:val="32"/>
        </w:rPr>
        <w:t>年</w:t>
      </w:r>
      <w:r>
        <w:rPr>
          <w:rFonts w:ascii="仿宋" w:hAnsi="仿宋" w:eastAsia="仿宋" w:cs="仿宋"/>
          <w:spacing w:val="-45"/>
          <w:sz w:val="32"/>
          <w:szCs w:val="32"/>
        </w:rPr>
        <w:t xml:space="preserve"> </w:t>
      </w:r>
      <w:r>
        <w:rPr>
          <w:rFonts w:ascii="仿宋" w:hAnsi="仿宋" w:eastAsia="仿宋" w:cs="仿宋"/>
          <w:spacing w:val="-8"/>
          <w:sz w:val="32"/>
          <w:szCs w:val="32"/>
        </w:rPr>
        <w:t>12</w:t>
      </w:r>
      <w:r>
        <w:rPr>
          <w:rFonts w:ascii="仿宋" w:hAnsi="仿宋" w:eastAsia="仿宋" w:cs="仿宋"/>
          <w:spacing w:val="-44"/>
          <w:sz w:val="32"/>
          <w:szCs w:val="32"/>
        </w:rPr>
        <w:t xml:space="preserve"> </w:t>
      </w:r>
      <w:r>
        <w:rPr>
          <w:rFonts w:ascii="仿宋" w:hAnsi="仿宋" w:eastAsia="仿宋" w:cs="仿宋"/>
          <w:spacing w:val="-8"/>
          <w:sz w:val="32"/>
          <w:szCs w:val="32"/>
        </w:rPr>
        <w:t>月尚未完成。</w:t>
      </w:r>
    </w:p>
    <w:p w14:paraId="46BD58E6">
      <w:pPr>
        <w:spacing w:before="3" w:line="346" w:lineRule="auto"/>
        <w:ind w:left="6" w:firstLine="1307"/>
        <w:rPr>
          <w:rFonts w:ascii="仿宋" w:hAnsi="仿宋" w:eastAsia="仿宋" w:cs="仿宋"/>
          <w:sz w:val="32"/>
          <w:szCs w:val="32"/>
        </w:rPr>
      </w:pPr>
      <w:r>
        <w:rPr>
          <w:rFonts w:ascii="仿宋" w:hAnsi="仿宋" w:eastAsia="仿宋" w:cs="仿宋"/>
          <w:spacing w:val="-2"/>
          <w:sz w:val="32"/>
          <w:szCs w:val="32"/>
        </w:rPr>
        <w:t>医疗服务收入增长未达标。我院在搬迁新大楼过程中新科室尚在初</w:t>
      </w:r>
      <w:r>
        <w:rPr>
          <w:rFonts w:ascii="仿宋" w:hAnsi="仿宋" w:eastAsia="仿宋" w:cs="仿宋"/>
          <w:spacing w:val="8"/>
          <w:sz w:val="32"/>
          <w:szCs w:val="32"/>
        </w:rPr>
        <w:t xml:space="preserve"> </w:t>
      </w:r>
      <w:r>
        <w:rPr>
          <w:rFonts w:ascii="仿宋" w:hAnsi="仿宋" w:eastAsia="仿宋" w:cs="仿宋"/>
          <w:spacing w:val="-4"/>
          <w:sz w:val="32"/>
          <w:szCs w:val="32"/>
        </w:rPr>
        <w:t>期开设阶段，导致</w:t>
      </w:r>
      <w:r>
        <w:rPr>
          <w:rFonts w:ascii="仿宋" w:hAnsi="仿宋" w:eastAsia="仿宋" w:cs="仿宋"/>
          <w:spacing w:val="-56"/>
          <w:sz w:val="32"/>
          <w:szCs w:val="32"/>
        </w:rPr>
        <w:t xml:space="preserve"> </w:t>
      </w:r>
      <w:r>
        <w:rPr>
          <w:rFonts w:ascii="仿宋" w:hAnsi="仿宋" w:eastAsia="仿宋" w:cs="仿宋"/>
          <w:spacing w:val="-4"/>
          <w:sz w:val="32"/>
          <w:szCs w:val="32"/>
        </w:rPr>
        <w:t>2023</w:t>
      </w:r>
      <w:r>
        <w:rPr>
          <w:rFonts w:ascii="仿宋" w:hAnsi="仿宋" w:eastAsia="仿宋" w:cs="仿宋"/>
          <w:spacing w:val="-53"/>
          <w:sz w:val="32"/>
          <w:szCs w:val="32"/>
        </w:rPr>
        <w:t xml:space="preserve"> </w:t>
      </w:r>
      <w:r>
        <w:rPr>
          <w:rFonts w:ascii="仿宋" w:hAnsi="仿宋" w:eastAsia="仿宋" w:cs="仿宋"/>
          <w:spacing w:val="-4"/>
          <w:sz w:val="32"/>
          <w:szCs w:val="32"/>
        </w:rPr>
        <w:t>年整体医疗服务收入增长未达预期。</w:t>
      </w:r>
    </w:p>
    <w:p w14:paraId="7C3ED5B4">
      <w:pPr>
        <w:spacing w:line="346" w:lineRule="auto"/>
        <w:rPr>
          <w:rFonts w:ascii="仿宋" w:hAnsi="仿宋" w:eastAsia="仿宋" w:cs="仿宋"/>
          <w:sz w:val="32"/>
          <w:szCs w:val="32"/>
        </w:rPr>
        <w:sectPr>
          <w:pgSz w:w="11906" w:h="16839"/>
          <w:pgMar w:top="859" w:right="625" w:bottom="0" w:left="735" w:header="0" w:footer="0" w:gutter="0"/>
          <w:cols w:space="720" w:num="1"/>
        </w:sectPr>
      </w:pPr>
    </w:p>
    <w:p w14:paraId="5ECA0EB9">
      <w:pPr>
        <w:spacing w:before="147" w:line="245" w:lineRule="auto"/>
        <w:ind w:left="3880" w:right="3901" w:hanging="47"/>
        <w:rPr>
          <w:rFonts w:ascii="宋体" w:hAnsi="宋体" w:eastAsia="宋体" w:cs="宋体"/>
          <w:sz w:val="70"/>
          <w:szCs w:val="70"/>
        </w:rPr>
      </w:pPr>
      <w:r>
        <w:rPr>
          <w:rFonts w:ascii="宋体" w:hAnsi="宋体" w:eastAsia="宋体" w:cs="宋体"/>
          <w:b/>
          <w:bCs/>
          <w:spacing w:val="-15"/>
          <w:sz w:val="72"/>
          <w:szCs w:val="72"/>
        </w:rPr>
        <w:t>第四部分</w:t>
      </w:r>
      <w:r>
        <w:rPr>
          <w:rFonts w:ascii="宋体" w:hAnsi="宋体" w:eastAsia="宋体" w:cs="宋体"/>
          <w:sz w:val="72"/>
          <w:szCs w:val="72"/>
        </w:rPr>
        <w:t xml:space="preserve"> </w:t>
      </w:r>
      <w:r>
        <w:rPr>
          <w:rFonts w:ascii="宋体" w:hAnsi="宋体" w:eastAsia="宋体" w:cs="宋体"/>
          <w:b/>
          <w:bCs/>
          <w:spacing w:val="-15"/>
          <w:sz w:val="70"/>
          <w:szCs w:val="70"/>
        </w:rPr>
        <w:t>名词解释</w:t>
      </w:r>
    </w:p>
    <w:p w14:paraId="0E90FFE6">
      <w:pPr>
        <w:spacing w:before="76" w:line="222" w:lineRule="auto"/>
        <w:ind w:left="1318"/>
        <w:rPr>
          <w:rFonts w:ascii="仿宋" w:hAnsi="仿宋" w:eastAsia="仿宋" w:cs="仿宋"/>
          <w:sz w:val="32"/>
          <w:szCs w:val="32"/>
        </w:rPr>
      </w:pPr>
      <w:r>
        <w:rPr>
          <w:rFonts w:ascii="仿宋" w:hAnsi="仿宋" w:eastAsia="仿宋" w:cs="仿宋"/>
          <w:spacing w:val="-3"/>
          <w:sz w:val="32"/>
          <w:szCs w:val="32"/>
        </w:rPr>
        <w:t>一、财政拨款收入：指本级财政当年拨付的资</w:t>
      </w:r>
      <w:r>
        <w:rPr>
          <w:rFonts w:ascii="仿宋" w:hAnsi="仿宋" w:eastAsia="仿宋" w:cs="仿宋"/>
          <w:spacing w:val="-4"/>
          <w:sz w:val="32"/>
          <w:szCs w:val="32"/>
        </w:rPr>
        <w:t>金。</w:t>
      </w:r>
    </w:p>
    <w:p w14:paraId="099FB1AF">
      <w:pPr>
        <w:spacing w:before="212" w:line="284" w:lineRule="auto"/>
        <w:ind w:right="65" w:firstLine="1323"/>
        <w:rPr>
          <w:rFonts w:ascii="仿宋" w:hAnsi="仿宋" w:eastAsia="仿宋" w:cs="仿宋"/>
          <w:sz w:val="32"/>
          <w:szCs w:val="32"/>
        </w:rPr>
      </w:pPr>
      <w:r>
        <w:rPr>
          <w:rFonts w:ascii="仿宋" w:hAnsi="仿宋" w:eastAsia="仿宋" w:cs="仿宋"/>
          <w:spacing w:val="-3"/>
          <w:sz w:val="32"/>
          <w:szCs w:val="32"/>
        </w:rPr>
        <w:t>二、其他收入：指除上述“财政拨款收入”、“上级补助收入”、</w:t>
      </w:r>
      <w:r>
        <w:rPr>
          <w:rFonts w:ascii="仿宋" w:hAnsi="仿宋" w:eastAsia="仿宋" w:cs="仿宋"/>
          <w:spacing w:val="3"/>
          <w:sz w:val="32"/>
          <w:szCs w:val="32"/>
        </w:rPr>
        <w:t xml:space="preserve"> </w:t>
      </w:r>
      <w:r>
        <w:rPr>
          <w:rFonts w:ascii="仿宋" w:hAnsi="仿宋" w:eastAsia="仿宋" w:cs="仿宋"/>
          <w:spacing w:val="-1"/>
          <w:sz w:val="32"/>
          <w:szCs w:val="32"/>
        </w:rPr>
        <w:t>“事业收入”、“经营收入”、“附属单位上缴收入”等以外的收入。</w:t>
      </w:r>
    </w:p>
    <w:p w14:paraId="4CAEC6EE">
      <w:pPr>
        <w:spacing w:before="217" w:line="284" w:lineRule="auto"/>
        <w:ind w:left="40" w:right="14" w:firstLine="1282"/>
        <w:rPr>
          <w:rFonts w:ascii="仿宋" w:hAnsi="仿宋" w:eastAsia="仿宋" w:cs="仿宋"/>
          <w:sz w:val="32"/>
          <w:szCs w:val="32"/>
        </w:rPr>
      </w:pPr>
      <w:r>
        <w:rPr>
          <w:rFonts w:ascii="仿宋" w:hAnsi="仿宋" w:eastAsia="仿宋" w:cs="仿宋"/>
          <w:spacing w:val="-1"/>
          <w:sz w:val="32"/>
          <w:szCs w:val="32"/>
        </w:rPr>
        <w:t>三、上年结转和结余：指以前年度尚未完成、结转到本年按</w:t>
      </w:r>
      <w:r>
        <w:rPr>
          <w:rFonts w:ascii="仿宋" w:hAnsi="仿宋" w:eastAsia="仿宋" w:cs="仿宋"/>
          <w:spacing w:val="-2"/>
          <w:sz w:val="32"/>
          <w:szCs w:val="32"/>
        </w:rPr>
        <w:t>有关规</w:t>
      </w:r>
      <w:r>
        <w:rPr>
          <w:rFonts w:ascii="仿宋" w:hAnsi="仿宋" w:eastAsia="仿宋" w:cs="仿宋"/>
          <w:sz w:val="32"/>
          <w:szCs w:val="32"/>
        </w:rPr>
        <w:t xml:space="preserve"> </w:t>
      </w:r>
      <w:r>
        <w:rPr>
          <w:rFonts w:ascii="仿宋" w:hAnsi="仿宋" w:eastAsia="仿宋" w:cs="仿宋"/>
          <w:spacing w:val="-7"/>
          <w:sz w:val="32"/>
          <w:szCs w:val="32"/>
        </w:rPr>
        <w:t>定继续使用的资金。</w:t>
      </w:r>
    </w:p>
    <w:p w14:paraId="1B6BE78B">
      <w:pPr>
        <w:spacing w:before="217" w:line="305" w:lineRule="auto"/>
        <w:ind w:left="37" w:right="14" w:firstLine="1313"/>
        <w:rPr>
          <w:rFonts w:ascii="仿宋" w:hAnsi="仿宋" w:eastAsia="仿宋" w:cs="仿宋"/>
          <w:sz w:val="32"/>
          <w:szCs w:val="32"/>
        </w:rPr>
      </w:pPr>
      <w:r>
        <w:rPr>
          <w:rFonts w:ascii="仿宋" w:hAnsi="仿宋" w:eastAsia="仿宋" w:cs="仿宋"/>
          <w:spacing w:val="-2"/>
          <w:sz w:val="32"/>
          <w:szCs w:val="32"/>
        </w:rPr>
        <w:t>四、年末结转和结余资金：指本年度或以前年度预算安排、因</w:t>
      </w:r>
      <w:r>
        <w:rPr>
          <w:rFonts w:ascii="仿宋" w:hAnsi="仿宋" w:eastAsia="仿宋" w:cs="仿宋"/>
          <w:spacing w:val="-3"/>
          <w:sz w:val="32"/>
          <w:szCs w:val="32"/>
        </w:rPr>
        <w:t>客观</w:t>
      </w:r>
      <w:r>
        <w:rPr>
          <w:rFonts w:ascii="仿宋" w:hAnsi="仿宋" w:eastAsia="仿宋" w:cs="仿宋"/>
          <w:sz w:val="32"/>
          <w:szCs w:val="32"/>
        </w:rPr>
        <w:t xml:space="preserve"> </w:t>
      </w:r>
      <w:r>
        <w:rPr>
          <w:rFonts w:ascii="仿宋" w:hAnsi="仿宋" w:eastAsia="仿宋" w:cs="仿宋"/>
          <w:spacing w:val="-4"/>
          <w:sz w:val="32"/>
          <w:szCs w:val="32"/>
        </w:rPr>
        <w:t>条件发生变化无法按原计划实施，需要延迟到以后年度按有关规定继续使用</w:t>
      </w:r>
      <w:r>
        <w:rPr>
          <w:rFonts w:ascii="仿宋" w:hAnsi="仿宋" w:eastAsia="仿宋" w:cs="仿宋"/>
          <w:spacing w:val="12"/>
          <w:sz w:val="32"/>
          <w:szCs w:val="32"/>
        </w:rPr>
        <w:t xml:space="preserve"> </w:t>
      </w:r>
      <w:r>
        <w:rPr>
          <w:rFonts w:ascii="仿宋" w:hAnsi="仿宋" w:eastAsia="仿宋" w:cs="仿宋"/>
          <w:spacing w:val="-13"/>
          <w:sz w:val="32"/>
          <w:szCs w:val="32"/>
        </w:rPr>
        <w:t>的资金。</w:t>
      </w:r>
    </w:p>
    <w:p w14:paraId="6968DA14">
      <w:pPr>
        <w:spacing w:before="211" w:line="328" w:lineRule="auto"/>
        <w:ind w:left="33" w:firstLine="1285"/>
        <w:rPr>
          <w:rFonts w:ascii="仿宋" w:hAnsi="仿宋" w:eastAsia="仿宋" w:cs="仿宋"/>
          <w:sz w:val="32"/>
          <w:szCs w:val="32"/>
        </w:rPr>
      </w:pPr>
      <w:r>
        <w:rPr>
          <w:rFonts w:ascii="仿宋" w:hAnsi="仿宋" w:eastAsia="仿宋" w:cs="仿宋"/>
          <w:spacing w:val="-1"/>
          <w:sz w:val="32"/>
          <w:szCs w:val="32"/>
        </w:rPr>
        <w:t>五、一般公共服务支出（类</w:t>
      </w:r>
      <w:r>
        <w:rPr>
          <w:rFonts w:ascii="仿宋" w:hAnsi="仿宋" w:eastAsia="仿宋" w:cs="仿宋"/>
          <w:sz w:val="32"/>
          <w:szCs w:val="32"/>
        </w:rPr>
        <w:t>）：</w:t>
      </w:r>
      <w:r>
        <w:rPr>
          <w:rFonts w:ascii="仿宋" w:hAnsi="仿宋" w:eastAsia="仿宋" w:cs="仿宋"/>
          <w:spacing w:val="-1"/>
          <w:sz w:val="32"/>
          <w:szCs w:val="32"/>
        </w:rPr>
        <w:t>是指用于人大、政协、政府办公厅</w:t>
      </w:r>
      <w:r>
        <w:rPr>
          <w:rFonts w:ascii="仿宋" w:hAnsi="仿宋" w:eastAsia="仿宋" w:cs="仿宋"/>
          <w:sz w:val="32"/>
          <w:szCs w:val="32"/>
        </w:rPr>
        <w:t xml:space="preserve"> </w:t>
      </w:r>
      <w:r>
        <w:rPr>
          <w:rFonts w:ascii="仿宋" w:hAnsi="仿宋" w:eastAsia="仿宋" w:cs="仿宋"/>
          <w:spacing w:val="-4"/>
          <w:sz w:val="32"/>
          <w:szCs w:val="32"/>
        </w:rPr>
        <w:t>（室）及相关机构事务、发展与改革事务、统计信息事务、财政事务、税收</w:t>
      </w:r>
      <w:r>
        <w:rPr>
          <w:rFonts w:ascii="仿宋" w:hAnsi="仿宋" w:eastAsia="仿宋" w:cs="仿宋"/>
          <w:spacing w:val="15"/>
          <w:sz w:val="32"/>
          <w:szCs w:val="32"/>
        </w:rPr>
        <w:t xml:space="preserve"> </w:t>
      </w:r>
      <w:r>
        <w:rPr>
          <w:rFonts w:ascii="仿宋" w:hAnsi="仿宋" w:eastAsia="仿宋" w:cs="仿宋"/>
          <w:spacing w:val="-1"/>
          <w:sz w:val="32"/>
          <w:szCs w:val="32"/>
        </w:rPr>
        <w:t>事务、审计事务、人 力资源事务、纪检监察事务、商贸事务、工商行政管</w:t>
      </w:r>
      <w:r>
        <w:rPr>
          <w:rFonts w:ascii="仿宋" w:hAnsi="仿宋" w:eastAsia="仿宋" w:cs="仿宋"/>
          <w:spacing w:val="5"/>
          <w:sz w:val="32"/>
          <w:szCs w:val="32"/>
        </w:rPr>
        <w:t xml:space="preserve">  </w:t>
      </w:r>
      <w:r>
        <w:rPr>
          <w:rFonts w:ascii="仿宋" w:hAnsi="仿宋" w:eastAsia="仿宋" w:cs="仿宋"/>
          <w:spacing w:val="-4"/>
          <w:sz w:val="32"/>
          <w:szCs w:val="32"/>
        </w:rPr>
        <w:t>理事务、质量技术监督与检验检疫事务、民族事务、档案事务、民主党派及</w:t>
      </w:r>
      <w:r>
        <w:rPr>
          <w:rFonts w:ascii="仿宋" w:hAnsi="仿宋" w:eastAsia="仿宋" w:cs="仿宋"/>
          <w:spacing w:val="15"/>
          <w:sz w:val="32"/>
          <w:szCs w:val="32"/>
        </w:rPr>
        <w:t xml:space="preserve"> </w:t>
      </w:r>
      <w:r>
        <w:rPr>
          <w:rFonts w:ascii="仿宋" w:hAnsi="仿宋" w:eastAsia="仿宋" w:cs="仿宋"/>
          <w:spacing w:val="-10"/>
          <w:sz w:val="32"/>
          <w:szCs w:val="32"/>
        </w:rPr>
        <w:t>工商联事务、群众团体事务、党委办公厅（室）及相关机构事务、组织事务、</w:t>
      </w:r>
      <w:r>
        <w:rPr>
          <w:rFonts w:ascii="仿宋" w:hAnsi="仿宋" w:eastAsia="仿宋" w:cs="仿宋"/>
          <w:spacing w:val="12"/>
          <w:sz w:val="32"/>
          <w:szCs w:val="32"/>
        </w:rPr>
        <w:t xml:space="preserve"> </w:t>
      </w:r>
      <w:r>
        <w:rPr>
          <w:rFonts w:ascii="仿宋" w:hAnsi="仿宋" w:eastAsia="仿宋" w:cs="仿宋"/>
          <w:spacing w:val="-4"/>
          <w:sz w:val="32"/>
          <w:szCs w:val="32"/>
        </w:rPr>
        <w:t>宣传事务、统战事务、其他一般公共服务等方面的支出，包括保障机构正常</w:t>
      </w:r>
      <w:r>
        <w:rPr>
          <w:rFonts w:ascii="仿宋" w:hAnsi="仿宋" w:eastAsia="仿宋" w:cs="仿宋"/>
          <w:spacing w:val="15"/>
          <w:sz w:val="32"/>
          <w:szCs w:val="32"/>
        </w:rPr>
        <w:t xml:space="preserve"> </w:t>
      </w:r>
      <w:r>
        <w:rPr>
          <w:rFonts w:ascii="仿宋" w:hAnsi="仿宋" w:eastAsia="仿宋" w:cs="仿宋"/>
          <w:spacing w:val="-3"/>
          <w:sz w:val="32"/>
          <w:szCs w:val="32"/>
        </w:rPr>
        <w:t>运转、完成日常和特定的工作任务或事业发展目标的支出。</w:t>
      </w:r>
    </w:p>
    <w:p w14:paraId="4C64CFF4">
      <w:pPr>
        <w:spacing w:before="219" w:line="315" w:lineRule="auto"/>
        <w:ind w:left="33" w:right="14" w:firstLine="1282"/>
        <w:rPr>
          <w:rFonts w:ascii="仿宋" w:hAnsi="仿宋" w:eastAsia="仿宋" w:cs="仿宋"/>
          <w:sz w:val="32"/>
          <w:szCs w:val="32"/>
        </w:rPr>
      </w:pPr>
      <w:r>
        <w:rPr>
          <w:rFonts w:ascii="仿宋" w:hAnsi="仿宋" w:eastAsia="仿宋" w:cs="仿宋"/>
          <w:spacing w:val="-1"/>
          <w:sz w:val="32"/>
          <w:szCs w:val="32"/>
        </w:rPr>
        <w:t>六、社会保障和就业支出（类</w:t>
      </w:r>
      <w:r>
        <w:rPr>
          <w:rFonts w:ascii="仿宋" w:hAnsi="仿宋" w:eastAsia="仿宋" w:cs="仿宋"/>
          <w:spacing w:val="1"/>
          <w:sz w:val="32"/>
          <w:szCs w:val="32"/>
        </w:rPr>
        <w:t>）：</w:t>
      </w:r>
      <w:r>
        <w:rPr>
          <w:rFonts w:ascii="仿宋" w:hAnsi="仿宋" w:eastAsia="仿宋" w:cs="仿宋"/>
          <w:spacing w:val="-1"/>
          <w:sz w:val="32"/>
          <w:szCs w:val="32"/>
        </w:rPr>
        <w:t>是指用于社会保障和就业方面的</w:t>
      </w:r>
      <w:r>
        <w:rPr>
          <w:rFonts w:ascii="仿宋" w:hAnsi="仿宋" w:eastAsia="仿宋" w:cs="仿宋"/>
          <w:sz w:val="32"/>
          <w:szCs w:val="32"/>
        </w:rPr>
        <w:t xml:space="preserve"> </w:t>
      </w:r>
      <w:r>
        <w:rPr>
          <w:rFonts w:ascii="仿宋" w:hAnsi="仿宋" w:eastAsia="仿宋" w:cs="仿宋"/>
          <w:spacing w:val="-4"/>
          <w:sz w:val="32"/>
          <w:szCs w:val="32"/>
        </w:rPr>
        <w:t>支出，包括保障机构正常运转、完成日常和特定的工作任务或事业发展目标</w:t>
      </w:r>
      <w:r>
        <w:rPr>
          <w:rFonts w:ascii="仿宋" w:hAnsi="仿宋" w:eastAsia="仿宋" w:cs="仿宋"/>
          <w:spacing w:val="15"/>
          <w:sz w:val="32"/>
          <w:szCs w:val="32"/>
        </w:rPr>
        <w:t xml:space="preserve"> </w:t>
      </w:r>
      <w:r>
        <w:rPr>
          <w:rFonts w:ascii="仿宋" w:hAnsi="仿宋" w:eastAsia="仿宋" w:cs="仿宋"/>
          <w:spacing w:val="-4"/>
          <w:sz w:val="32"/>
          <w:szCs w:val="32"/>
        </w:rPr>
        <w:t>的支出。归口管理的行政单位离退休，指离退休人员管理机构统一管理的机</w:t>
      </w:r>
      <w:r>
        <w:rPr>
          <w:rFonts w:ascii="仿宋" w:hAnsi="仿宋" w:eastAsia="仿宋" w:cs="仿宋"/>
          <w:spacing w:val="15"/>
          <w:sz w:val="32"/>
          <w:szCs w:val="32"/>
        </w:rPr>
        <w:t xml:space="preserve"> </w:t>
      </w:r>
      <w:r>
        <w:rPr>
          <w:rFonts w:ascii="仿宋" w:hAnsi="仿宋" w:eastAsia="仿宋" w:cs="仿宋"/>
          <w:spacing w:val="-6"/>
          <w:sz w:val="32"/>
          <w:szCs w:val="32"/>
        </w:rPr>
        <w:t>关离退休人员的经费。</w:t>
      </w:r>
    </w:p>
    <w:p w14:paraId="5CB9ADC1">
      <w:pPr>
        <w:spacing w:before="218" w:line="305" w:lineRule="auto"/>
        <w:ind w:left="42" w:right="14" w:firstLine="1277"/>
        <w:rPr>
          <w:rFonts w:ascii="仿宋" w:hAnsi="仿宋" w:eastAsia="仿宋" w:cs="仿宋"/>
          <w:sz w:val="32"/>
          <w:szCs w:val="32"/>
        </w:rPr>
      </w:pPr>
      <w:r>
        <w:rPr>
          <w:rFonts w:ascii="仿宋" w:hAnsi="仿宋" w:eastAsia="仿宋" w:cs="仿宋"/>
          <w:spacing w:val="-1"/>
          <w:sz w:val="32"/>
          <w:szCs w:val="32"/>
        </w:rPr>
        <w:t>七、医疗卫生与计划生育支出（类）：是指用于医疗卫生与计划生</w:t>
      </w:r>
      <w:r>
        <w:rPr>
          <w:rFonts w:ascii="仿宋" w:hAnsi="仿宋" w:eastAsia="仿宋" w:cs="仿宋"/>
          <w:sz w:val="32"/>
          <w:szCs w:val="32"/>
        </w:rPr>
        <w:t xml:space="preserve"> </w:t>
      </w:r>
      <w:r>
        <w:rPr>
          <w:rFonts w:ascii="仿宋" w:hAnsi="仿宋" w:eastAsia="仿宋" w:cs="仿宋"/>
          <w:spacing w:val="-4"/>
          <w:sz w:val="32"/>
          <w:szCs w:val="32"/>
        </w:rPr>
        <w:t>育方面的支出，包括保障机构正常运转、完成日常和特定的工作任务或事业</w:t>
      </w:r>
      <w:r>
        <w:rPr>
          <w:rFonts w:ascii="仿宋" w:hAnsi="仿宋" w:eastAsia="仿宋" w:cs="仿宋"/>
          <w:spacing w:val="6"/>
          <w:sz w:val="32"/>
          <w:szCs w:val="32"/>
        </w:rPr>
        <w:t xml:space="preserve"> </w:t>
      </w:r>
      <w:r>
        <w:rPr>
          <w:rFonts w:ascii="仿宋" w:hAnsi="仿宋" w:eastAsia="仿宋" w:cs="仿宋"/>
          <w:spacing w:val="-8"/>
          <w:sz w:val="32"/>
          <w:szCs w:val="32"/>
        </w:rPr>
        <w:t>发展目标的支出。</w:t>
      </w:r>
    </w:p>
    <w:p w14:paraId="5F48713D">
      <w:pPr>
        <w:spacing w:line="305" w:lineRule="auto"/>
        <w:rPr>
          <w:rFonts w:ascii="仿宋" w:hAnsi="仿宋" w:eastAsia="仿宋" w:cs="仿宋"/>
          <w:sz w:val="32"/>
          <w:szCs w:val="32"/>
        </w:rPr>
        <w:sectPr>
          <w:pgSz w:w="11906" w:h="16839"/>
          <w:pgMar w:top="689" w:right="611" w:bottom="0" w:left="707" w:header="0" w:footer="0" w:gutter="0"/>
          <w:cols w:space="720" w:num="1"/>
        </w:sectPr>
      </w:pPr>
    </w:p>
    <w:p w14:paraId="1FB802AB">
      <w:pPr>
        <w:spacing w:before="66" w:line="282" w:lineRule="auto"/>
        <w:ind w:firstLine="1280"/>
        <w:rPr>
          <w:rFonts w:ascii="仿宋" w:hAnsi="仿宋" w:eastAsia="仿宋" w:cs="仿宋"/>
          <w:sz w:val="32"/>
          <w:szCs w:val="32"/>
        </w:rPr>
      </w:pPr>
      <w:r>
        <w:rPr>
          <w:rFonts w:ascii="仿宋" w:hAnsi="仿宋" w:eastAsia="仿宋" w:cs="仿宋"/>
          <w:spacing w:val="-1"/>
          <w:sz w:val="32"/>
          <w:szCs w:val="32"/>
        </w:rPr>
        <w:t>八、住房保障支出（类</w:t>
      </w:r>
      <w:r>
        <w:rPr>
          <w:rFonts w:ascii="仿宋" w:hAnsi="仿宋" w:eastAsia="仿宋" w:cs="仿宋"/>
          <w:spacing w:val="2"/>
          <w:sz w:val="32"/>
          <w:szCs w:val="32"/>
        </w:rPr>
        <w:t>）：</w:t>
      </w:r>
      <w:r>
        <w:rPr>
          <w:rFonts w:ascii="仿宋" w:hAnsi="仿宋" w:eastAsia="仿宋" w:cs="仿宋"/>
          <w:spacing w:val="-1"/>
          <w:sz w:val="32"/>
          <w:szCs w:val="32"/>
        </w:rPr>
        <w:t>是指用于住房方面的支出，包括保障机</w:t>
      </w:r>
      <w:r>
        <w:rPr>
          <w:rFonts w:ascii="仿宋" w:hAnsi="仿宋" w:eastAsia="仿宋" w:cs="仿宋"/>
          <w:spacing w:val="1"/>
          <w:sz w:val="32"/>
          <w:szCs w:val="32"/>
        </w:rPr>
        <w:t xml:space="preserve"> </w:t>
      </w:r>
      <w:r>
        <w:rPr>
          <w:rFonts w:ascii="仿宋" w:hAnsi="仿宋" w:eastAsia="仿宋" w:cs="仿宋"/>
          <w:spacing w:val="-2"/>
          <w:sz w:val="32"/>
          <w:szCs w:val="32"/>
        </w:rPr>
        <w:t>构正常运转、完成日常和特定的工作任务或事业发展目标</w:t>
      </w:r>
      <w:r>
        <w:rPr>
          <w:rFonts w:ascii="仿宋" w:hAnsi="仿宋" w:eastAsia="仿宋" w:cs="仿宋"/>
          <w:spacing w:val="-3"/>
          <w:sz w:val="32"/>
          <w:szCs w:val="32"/>
        </w:rPr>
        <w:t>的支出。</w:t>
      </w:r>
    </w:p>
    <w:p w14:paraId="0D870A86">
      <w:pPr>
        <w:spacing w:before="219" w:line="285" w:lineRule="auto"/>
        <w:ind w:left="19" w:firstLine="1272"/>
        <w:rPr>
          <w:rFonts w:ascii="仿宋" w:hAnsi="仿宋" w:eastAsia="仿宋" w:cs="仿宋"/>
          <w:sz w:val="32"/>
          <w:szCs w:val="32"/>
        </w:rPr>
      </w:pPr>
      <w:r>
        <w:rPr>
          <w:rFonts w:ascii="仿宋" w:hAnsi="仿宋" w:eastAsia="仿宋" w:cs="仿宋"/>
          <w:spacing w:val="-1"/>
          <w:sz w:val="32"/>
          <w:szCs w:val="32"/>
        </w:rPr>
        <w:t>九、基本支出：指保障机构正常运转、完成支日常工作</w:t>
      </w:r>
      <w:r>
        <w:rPr>
          <w:rFonts w:ascii="仿宋" w:hAnsi="仿宋" w:eastAsia="仿宋" w:cs="仿宋"/>
          <w:spacing w:val="-2"/>
          <w:sz w:val="32"/>
          <w:szCs w:val="32"/>
        </w:rPr>
        <w:t>任务而发生</w:t>
      </w:r>
      <w:r>
        <w:rPr>
          <w:rFonts w:ascii="仿宋" w:hAnsi="仿宋" w:eastAsia="仿宋" w:cs="仿宋"/>
          <w:sz w:val="32"/>
          <w:szCs w:val="32"/>
        </w:rPr>
        <w:t xml:space="preserve"> </w:t>
      </w:r>
      <w:r>
        <w:rPr>
          <w:rFonts w:ascii="仿宋" w:hAnsi="仿宋" w:eastAsia="仿宋" w:cs="仿宋"/>
          <w:spacing w:val="-7"/>
          <w:sz w:val="32"/>
          <w:szCs w:val="32"/>
        </w:rPr>
        <w:t>的人员支出和公用支出。</w:t>
      </w:r>
    </w:p>
    <w:p w14:paraId="2A31FFC0">
      <w:pPr>
        <w:spacing w:before="214" w:line="284" w:lineRule="auto"/>
        <w:ind w:left="57" w:firstLine="1232"/>
        <w:rPr>
          <w:rFonts w:ascii="仿宋" w:hAnsi="仿宋" w:eastAsia="仿宋" w:cs="仿宋"/>
          <w:sz w:val="32"/>
          <w:szCs w:val="32"/>
        </w:rPr>
      </w:pPr>
      <w:r>
        <w:rPr>
          <w:rFonts w:ascii="仿宋" w:hAnsi="仿宋" w:eastAsia="仿宋" w:cs="仿宋"/>
          <w:spacing w:val="-1"/>
          <w:sz w:val="32"/>
          <w:szCs w:val="32"/>
        </w:rPr>
        <w:t>十、项目支出：指在基本支出之外为完成特定行政任务和事</w:t>
      </w:r>
      <w:r>
        <w:rPr>
          <w:rFonts w:ascii="仿宋" w:hAnsi="仿宋" w:eastAsia="仿宋" w:cs="仿宋"/>
          <w:spacing w:val="-2"/>
          <w:sz w:val="32"/>
          <w:szCs w:val="32"/>
        </w:rPr>
        <w:t>业发展</w:t>
      </w:r>
      <w:r>
        <w:rPr>
          <w:rFonts w:ascii="仿宋" w:hAnsi="仿宋" w:eastAsia="仿宋" w:cs="仿宋"/>
          <w:sz w:val="32"/>
          <w:szCs w:val="32"/>
        </w:rPr>
        <w:t xml:space="preserve"> </w:t>
      </w:r>
      <w:r>
        <w:rPr>
          <w:rFonts w:ascii="仿宋" w:hAnsi="仿宋" w:eastAsia="仿宋" w:cs="仿宋"/>
          <w:spacing w:val="-12"/>
          <w:sz w:val="32"/>
          <w:szCs w:val="32"/>
        </w:rPr>
        <w:t>目标所发生的支出。</w:t>
      </w:r>
    </w:p>
    <w:p w14:paraId="7A9C791A">
      <w:pPr>
        <w:spacing w:before="210" w:line="329" w:lineRule="auto"/>
        <w:ind w:left="2" w:right="94" w:firstLine="1287"/>
        <w:rPr>
          <w:rFonts w:ascii="仿宋" w:hAnsi="仿宋" w:eastAsia="仿宋" w:cs="仿宋"/>
          <w:sz w:val="32"/>
          <w:szCs w:val="32"/>
        </w:rPr>
      </w:pPr>
      <w:r>
        <w:rPr>
          <w:rFonts w:ascii="仿宋" w:hAnsi="仿宋" w:eastAsia="仿宋" w:cs="仿宋"/>
          <w:spacing w:val="-1"/>
          <w:sz w:val="32"/>
          <w:szCs w:val="32"/>
        </w:rPr>
        <w:t>十一、“三公”经费：纳入省(市/县)财政预算管理的“三公</w:t>
      </w:r>
      <w:r>
        <w:rPr>
          <w:rFonts w:ascii="仿宋" w:hAnsi="仿宋" w:eastAsia="仿宋" w:cs="仿宋"/>
          <w:spacing w:val="-2"/>
          <w:sz w:val="32"/>
          <w:szCs w:val="32"/>
        </w:rPr>
        <w:t>“经</w:t>
      </w:r>
      <w:r>
        <w:rPr>
          <w:rFonts w:ascii="仿宋" w:hAnsi="仿宋" w:eastAsia="仿宋" w:cs="仿宋"/>
          <w:sz w:val="32"/>
          <w:szCs w:val="32"/>
        </w:rPr>
        <w:t xml:space="preserve"> </w:t>
      </w:r>
      <w:r>
        <w:rPr>
          <w:rFonts w:ascii="仿宋" w:hAnsi="仿宋" w:eastAsia="仿宋" w:cs="仿宋"/>
          <w:spacing w:val="-1"/>
          <w:sz w:val="32"/>
          <w:szCs w:val="32"/>
        </w:rPr>
        <w:t>费,是指用一般公共预算拨款安排的公务接待费、公务用车购置及运行维护</w:t>
      </w:r>
      <w:r>
        <w:rPr>
          <w:rFonts w:ascii="仿宋" w:hAnsi="仿宋" w:eastAsia="仿宋" w:cs="仿宋"/>
          <w:spacing w:val="9"/>
          <w:sz w:val="32"/>
          <w:szCs w:val="32"/>
        </w:rPr>
        <w:t xml:space="preserve"> </w:t>
      </w:r>
      <w:r>
        <w:rPr>
          <w:rFonts w:ascii="仿宋" w:hAnsi="仿宋" w:eastAsia="仿宋" w:cs="仿宋"/>
          <w:spacing w:val="-1"/>
          <w:sz w:val="32"/>
          <w:szCs w:val="32"/>
        </w:rPr>
        <w:t>费和因公出国(境)费。其中,公务接待费反映单位按规定开支的各类公务接</w:t>
      </w:r>
      <w:r>
        <w:rPr>
          <w:rFonts w:ascii="仿宋" w:hAnsi="仿宋" w:eastAsia="仿宋" w:cs="仿宋"/>
          <w:spacing w:val="10"/>
          <w:sz w:val="32"/>
          <w:szCs w:val="32"/>
        </w:rPr>
        <w:t xml:space="preserve"> </w:t>
      </w:r>
      <w:r>
        <w:rPr>
          <w:rFonts w:ascii="仿宋" w:hAnsi="仿宋" w:eastAsia="仿宋" w:cs="仿宋"/>
          <w:spacing w:val="-1"/>
          <w:sz w:val="32"/>
          <w:szCs w:val="32"/>
        </w:rPr>
        <w:t>待支出;公务用车购置及运行费反映单位公务用车车辆购置支出(含车辆购</w:t>
      </w:r>
      <w:r>
        <w:rPr>
          <w:rFonts w:ascii="仿宋" w:hAnsi="仿宋" w:eastAsia="仿宋" w:cs="仿宋"/>
          <w:spacing w:val="4"/>
          <w:sz w:val="32"/>
          <w:szCs w:val="32"/>
        </w:rPr>
        <w:t xml:space="preserve">  </w:t>
      </w:r>
      <w:r>
        <w:rPr>
          <w:rFonts w:ascii="仿宋" w:hAnsi="仿宋" w:eastAsia="仿宋" w:cs="仿宋"/>
          <w:spacing w:val="-1"/>
          <w:sz w:val="32"/>
          <w:szCs w:val="32"/>
        </w:rPr>
        <w:t>置税),以及燃料费、维修费、保险费等支出;因公出国(境)费反映单位公务</w:t>
      </w:r>
      <w:r>
        <w:rPr>
          <w:rFonts w:ascii="仿宋" w:hAnsi="仿宋" w:eastAsia="仿宋" w:cs="仿宋"/>
          <w:spacing w:val="11"/>
          <w:sz w:val="32"/>
          <w:szCs w:val="32"/>
        </w:rPr>
        <w:t xml:space="preserve"> </w:t>
      </w:r>
      <w:r>
        <w:rPr>
          <w:rFonts w:ascii="仿宋" w:hAnsi="仿宋" w:eastAsia="仿宋" w:cs="仿宋"/>
          <w:spacing w:val="-4"/>
          <w:sz w:val="32"/>
          <w:szCs w:val="32"/>
        </w:rPr>
        <w:t>出国(境)的国际旅费、国外城市间交通费、住宿费、伙食费、培训费、公杂</w:t>
      </w:r>
      <w:r>
        <w:rPr>
          <w:rFonts w:ascii="仿宋" w:hAnsi="仿宋" w:eastAsia="仿宋" w:cs="仿宋"/>
          <w:spacing w:val="18"/>
          <w:sz w:val="32"/>
          <w:szCs w:val="32"/>
        </w:rPr>
        <w:t xml:space="preserve"> </w:t>
      </w:r>
      <w:r>
        <w:rPr>
          <w:rFonts w:ascii="仿宋" w:hAnsi="仿宋" w:eastAsia="仿宋" w:cs="仿宋"/>
          <w:spacing w:val="-10"/>
          <w:sz w:val="32"/>
          <w:szCs w:val="32"/>
        </w:rPr>
        <w:t>费等等支出。</w:t>
      </w:r>
    </w:p>
    <w:p w14:paraId="4C055A7F">
      <w:pPr>
        <w:spacing w:before="211" w:line="315" w:lineRule="auto"/>
        <w:ind w:firstLine="1289"/>
        <w:rPr>
          <w:rFonts w:ascii="仿宋" w:hAnsi="仿宋" w:eastAsia="仿宋" w:cs="仿宋"/>
          <w:sz w:val="32"/>
          <w:szCs w:val="32"/>
        </w:rPr>
      </w:pPr>
      <w:r>
        <w:rPr>
          <w:rFonts w:ascii="仿宋" w:hAnsi="仿宋" w:eastAsia="仿宋" w:cs="仿宋"/>
          <w:spacing w:val="-1"/>
          <w:sz w:val="32"/>
          <w:szCs w:val="32"/>
        </w:rPr>
        <w:t>十二、政府采购：就是指国家各级政府为从事日常的政务活</w:t>
      </w:r>
      <w:r>
        <w:rPr>
          <w:rFonts w:ascii="仿宋" w:hAnsi="仿宋" w:eastAsia="仿宋" w:cs="仿宋"/>
          <w:spacing w:val="-2"/>
          <w:sz w:val="32"/>
          <w:szCs w:val="32"/>
        </w:rPr>
        <w:t>动或为</w:t>
      </w:r>
      <w:r>
        <w:rPr>
          <w:rFonts w:ascii="仿宋" w:hAnsi="仿宋" w:eastAsia="仿宋" w:cs="仿宋"/>
          <w:sz w:val="32"/>
          <w:szCs w:val="32"/>
        </w:rPr>
        <w:t xml:space="preserve"> </w:t>
      </w:r>
      <w:r>
        <w:rPr>
          <w:rFonts w:ascii="仿宋" w:hAnsi="仿宋" w:eastAsia="仿宋" w:cs="仿宋"/>
          <w:spacing w:val="-4"/>
          <w:sz w:val="32"/>
          <w:szCs w:val="32"/>
        </w:rPr>
        <w:t>了满足公共服务的目的，利用国家财政性资金和政府借款购买货物、工程和</w:t>
      </w:r>
      <w:r>
        <w:rPr>
          <w:rFonts w:ascii="仿宋" w:hAnsi="仿宋" w:eastAsia="仿宋" w:cs="仿宋"/>
          <w:spacing w:val="16"/>
          <w:sz w:val="32"/>
          <w:szCs w:val="32"/>
        </w:rPr>
        <w:t xml:space="preserve"> </w:t>
      </w:r>
      <w:r>
        <w:rPr>
          <w:rFonts w:ascii="仿宋" w:hAnsi="仿宋" w:eastAsia="仿宋" w:cs="仿宋"/>
          <w:spacing w:val="-4"/>
          <w:sz w:val="32"/>
          <w:szCs w:val="32"/>
        </w:rPr>
        <w:t>服务的行为。政府采购不仅是指具体的采购过程，而且是采购政策、采购程</w:t>
      </w:r>
      <w:r>
        <w:rPr>
          <w:rFonts w:ascii="仿宋" w:hAnsi="仿宋" w:eastAsia="仿宋" w:cs="仿宋"/>
          <w:spacing w:val="16"/>
          <w:sz w:val="32"/>
          <w:szCs w:val="32"/>
        </w:rPr>
        <w:t xml:space="preserve"> </w:t>
      </w:r>
      <w:r>
        <w:rPr>
          <w:rFonts w:ascii="仿宋" w:hAnsi="仿宋" w:eastAsia="仿宋" w:cs="仿宋"/>
          <w:spacing w:val="-2"/>
          <w:sz w:val="32"/>
          <w:szCs w:val="32"/>
        </w:rPr>
        <w:t>序、采购过程及采购管理的总称，是一种对公共采购管理的</w:t>
      </w:r>
      <w:r>
        <w:rPr>
          <w:rFonts w:ascii="仿宋" w:hAnsi="仿宋" w:eastAsia="仿宋" w:cs="仿宋"/>
          <w:spacing w:val="-3"/>
          <w:sz w:val="32"/>
          <w:szCs w:val="32"/>
        </w:rPr>
        <w:t>制度。</w:t>
      </w:r>
    </w:p>
    <w:p w14:paraId="490CFE89">
      <w:pPr>
        <w:spacing w:before="215" w:line="284" w:lineRule="auto"/>
        <w:ind w:left="6" w:firstLine="1283"/>
        <w:rPr>
          <w:rFonts w:ascii="仿宋" w:hAnsi="仿宋" w:eastAsia="仿宋" w:cs="仿宋"/>
          <w:sz w:val="32"/>
          <w:szCs w:val="32"/>
        </w:rPr>
      </w:pPr>
      <w:r>
        <w:rPr>
          <w:rFonts w:ascii="仿宋" w:hAnsi="仿宋" w:eastAsia="仿宋" w:cs="仿宋"/>
          <w:spacing w:val="-1"/>
          <w:sz w:val="32"/>
          <w:szCs w:val="32"/>
        </w:rPr>
        <w:t>十三、工资福利支出：反映单位开支的在职职工和编制外长</w:t>
      </w:r>
      <w:r>
        <w:rPr>
          <w:rFonts w:ascii="仿宋" w:hAnsi="仿宋" w:eastAsia="仿宋" w:cs="仿宋"/>
          <w:spacing w:val="-2"/>
          <w:sz w:val="32"/>
          <w:szCs w:val="32"/>
        </w:rPr>
        <w:t>期聘用</w:t>
      </w:r>
      <w:r>
        <w:rPr>
          <w:rFonts w:ascii="仿宋" w:hAnsi="仿宋" w:eastAsia="仿宋" w:cs="仿宋"/>
          <w:sz w:val="32"/>
          <w:szCs w:val="32"/>
        </w:rPr>
        <w:t xml:space="preserve"> </w:t>
      </w:r>
      <w:r>
        <w:rPr>
          <w:rFonts w:ascii="仿宋" w:hAnsi="仿宋" w:eastAsia="仿宋" w:cs="仿宋"/>
          <w:spacing w:val="-2"/>
          <w:sz w:val="32"/>
          <w:szCs w:val="32"/>
        </w:rPr>
        <w:t>人员的各类劳动报酬，以及为上述人员缴纳</w:t>
      </w:r>
      <w:r>
        <w:rPr>
          <w:rFonts w:ascii="仿宋" w:hAnsi="仿宋" w:eastAsia="仿宋" w:cs="仿宋"/>
          <w:spacing w:val="-3"/>
          <w:sz w:val="32"/>
          <w:szCs w:val="32"/>
        </w:rPr>
        <w:t>的各项社会保险费等。</w:t>
      </w:r>
    </w:p>
    <w:p w14:paraId="43048B38">
      <w:pPr>
        <w:spacing w:before="212" w:line="326" w:lineRule="auto"/>
        <w:ind w:left="8" w:firstLine="1281"/>
        <w:rPr>
          <w:rFonts w:ascii="仿宋" w:hAnsi="仿宋" w:eastAsia="仿宋" w:cs="仿宋"/>
          <w:sz w:val="32"/>
          <w:szCs w:val="32"/>
        </w:rPr>
      </w:pPr>
      <w:r>
        <w:rPr>
          <w:rFonts w:ascii="仿宋" w:hAnsi="仿宋" w:eastAsia="仿宋" w:cs="仿宋"/>
          <w:spacing w:val="-1"/>
          <w:sz w:val="32"/>
          <w:szCs w:val="32"/>
        </w:rPr>
        <w:t>十四、基本工资：反映按规定发放的基本工资，包括公务员</w:t>
      </w:r>
      <w:r>
        <w:rPr>
          <w:rFonts w:ascii="仿宋" w:hAnsi="仿宋" w:eastAsia="仿宋" w:cs="仿宋"/>
          <w:spacing w:val="-2"/>
          <w:sz w:val="32"/>
          <w:szCs w:val="32"/>
        </w:rPr>
        <w:t>的职务</w:t>
      </w:r>
      <w:r>
        <w:rPr>
          <w:rFonts w:ascii="仿宋" w:hAnsi="仿宋" w:eastAsia="仿宋" w:cs="仿宋"/>
          <w:sz w:val="32"/>
          <w:szCs w:val="32"/>
        </w:rPr>
        <w:t xml:space="preserve"> </w:t>
      </w:r>
      <w:r>
        <w:rPr>
          <w:rFonts w:ascii="仿宋" w:hAnsi="仿宋" w:eastAsia="仿宋" w:cs="仿宋"/>
          <w:spacing w:val="-4"/>
          <w:sz w:val="32"/>
          <w:szCs w:val="32"/>
        </w:rPr>
        <w:t>工资、级别工资；机关工人的岗位工资、技术等级工资；事业单位工作人员</w:t>
      </w:r>
      <w:r>
        <w:rPr>
          <w:rFonts w:ascii="仿宋" w:hAnsi="仿宋" w:eastAsia="仿宋" w:cs="仿宋"/>
          <w:spacing w:val="8"/>
          <w:sz w:val="32"/>
          <w:szCs w:val="32"/>
        </w:rPr>
        <w:t xml:space="preserve"> </w:t>
      </w:r>
      <w:r>
        <w:rPr>
          <w:rFonts w:ascii="仿宋" w:hAnsi="仿宋" w:eastAsia="仿宋" w:cs="仿宋"/>
          <w:spacing w:val="-4"/>
          <w:sz w:val="32"/>
          <w:szCs w:val="32"/>
        </w:rPr>
        <w:t>的岗位工资、薪级工资；各类学校毕业生试用期(见习期)工资、新参加工作</w:t>
      </w:r>
      <w:r>
        <w:rPr>
          <w:rFonts w:ascii="仿宋" w:hAnsi="仿宋" w:eastAsia="仿宋" w:cs="仿宋"/>
          <w:spacing w:val="12"/>
          <w:sz w:val="32"/>
          <w:szCs w:val="32"/>
        </w:rPr>
        <w:t xml:space="preserve"> </w:t>
      </w:r>
      <w:r>
        <w:rPr>
          <w:rFonts w:ascii="仿宋" w:hAnsi="仿宋" w:eastAsia="仿宋" w:cs="仿宋"/>
          <w:spacing w:val="-4"/>
          <w:sz w:val="32"/>
          <w:szCs w:val="32"/>
        </w:rPr>
        <w:t>工人学徒期、熟练期工资；军队（武警）军官、文职干部的职务（专业技术</w:t>
      </w:r>
      <w:r>
        <w:rPr>
          <w:rFonts w:ascii="仿宋" w:hAnsi="仿宋" w:eastAsia="仿宋" w:cs="仿宋"/>
          <w:spacing w:val="8"/>
          <w:sz w:val="32"/>
          <w:szCs w:val="32"/>
        </w:rPr>
        <w:t xml:space="preserve"> </w:t>
      </w:r>
      <w:r>
        <w:rPr>
          <w:rFonts w:ascii="仿宋" w:hAnsi="仿宋" w:eastAsia="仿宋" w:cs="仿宋"/>
          <w:spacing w:val="-1"/>
          <w:sz w:val="32"/>
          <w:szCs w:val="32"/>
        </w:rPr>
        <w:t>等级）工资、军衔（级别）工 资、基础工资和军龄工资；军队士官的军衔</w:t>
      </w:r>
      <w:r>
        <w:rPr>
          <w:rFonts w:ascii="仿宋" w:hAnsi="仿宋" w:eastAsia="仿宋" w:cs="仿宋"/>
          <w:spacing w:val="1"/>
          <w:sz w:val="32"/>
          <w:szCs w:val="32"/>
        </w:rPr>
        <w:t xml:space="preserve">  </w:t>
      </w:r>
      <w:r>
        <w:rPr>
          <w:rFonts w:ascii="仿宋" w:hAnsi="仿宋" w:eastAsia="仿宋" w:cs="仿宋"/>
          <w:spacing w:val="-5"/>
          <w:sz w:val="32"/>
          <w:szCs w:val="32"/>
        </w:rPr>
        <w:t>等级工资、基础工资和军龄工资等。</w:t>
      </w:r>
    </w:p>
    <w:p w14:paraId="1B670AB2">
      <w:pPr>
        <w:spacing w:line="326" w:lineRule="auto"/>
        <w:rPr>
          <w:rFonts w:ascii="仿宋" w:hAnsi="仿宋" w:eastAsia="仿宋" w:cs="仿宋"/>
          <w:sz w:val="32"/>
          <w:szCs w:val="32"/>
        </w:rPr>
        <w:sectPr>
          <w:pgSz w:w="11906" w:h="16839"/>
          <w:pgMar w:top="859" w:right="625" w:bottom="0" w:left="740" w:header="0" w:footer="0" w:gutter="0"/>
          <w:cols w:space="720" w:num="1"/>
        </w:sectPr>
      </w:pPr>
    </w:p>
    <w:p w14:paraId="50304A04">
      <w:pPr>
        <w:spacing w:before="66" w:line="283" w:lineRule="auto"/>
        <w:ind w:left="27" w:right="268" w:firstLine="1261"/>
        <w:rPr>
          <w:rFonts w:ascii="仿宋" w:hAnsi="仿宋" w:eastAsia="仿宋" w:cs="仿宋"/>
          <w:sz w:val="32"/>
          <w:szCs w:val="32"/>
        </w:rPr>
      </w:pPr>
      <w:r>
        <w:rPr>
          <w:rFonts w:ascii="仿宋" w:hAnsi="仿宋" w:eastAsia="仿宋" w:cs="仿宋"/>
          <w:spacing w:val="-1"/>
          <w:sz w:val="32"/>
          <w:szCs w:val="32"/>
        </w:rPr>
        <w:t>十五、津贴补贴：反映经国家批准建立的机关事业单位艰苦</w:t>
      </w:r>
      <w:r>
        <w:rPr>
          <w:rFonts w:ascii="仿宋" w:hAnsi="仿宋" w:eastAsia="仿宋" w:cs="仿宋"/>
          <w:spacing w:val="-2"/>
          <w:sz w:val="32"/>
          <w:szCs w:val="32"/>
        </w:rPr>
        <w:t>边远地</w:t>
      </w:r>
      <w:r>
        <w:rPr>
          <w:rFonts w:ascii="仿宋" w:hAnsi="仿宋" w:eastAsia="仿宋" w:cs="仿宋"/>
          <w:sz w:val="32"/>
          <w:szCs w:val="32"/>
        </w:rPr>
        <w:t xml:space="preserve"> </w:t>
      </w:r>
      <w:r>
        <w:rPr>
          <w:rFonts w:ascii="仿宋" w:hAnsi="仿宋" w:eastAsia="仿宋" w:cs="仿宋"/>
          <w:spacing w:val="-4"/>
          <w:sz w:val="32"/>
          <w:szCs w:val="32"/>
        </w:rPr>
        <w:t>区津贴、机关工作人员地区附加津贴、机关工作</w:t>
      </w:r>
      <w:r>
        <w:rPr>
          <w:rFonts w:ascii="仿宋" w:hAnsi="仿宋" w:eastAsia="仿宋" w:cs="仿宋"/>
          <w:spacing w:val="-5"/>
          <w:sz w:val="32"/>
          <w:szCs w:val="32"/>
        </w:rPr>
        <w:t>人员岗位津贴、事业单位</w:t>
      </w:r>
    </w:p>
    <w:p w14:paraId="7A8311D3">
      <w:pPr>
        <w:spacing w:before="218" w:line="220" w:lineRule="auto"/>
        <w:ind w:left="7"/>
        <w:rPr>
          <w:rFonts w:ascii="仿宋" w:hAnsi="仿宋" w:eastAsia="仿宋" w:cs="仿宋"/>
          <w:sz w:val="32"/>
          <w:szCs w:val="32"/>
        </w:rPr>
      </w:pPr>
      <w:r>
        <w:rPr>
          <w:rFonts w:ascii="仿宋" w:hAnsi="仿宋" w:eastAsia="仿宋" w:cs="仿宋"/>
          <w:spacing w:val="-5"/>
          <w:sz w:val="32"/>
          <w:szCs w:val="32"/>
        </w:rPr>
        <w:t>工作人员特殊岗位津贴补贴等。</w:t>
      </w:r>
    </w:p>
    <w:p w14:paraId="5A41DD9F">
      <w:pPr>
        <w:spacing w:before="218" w:line="220" w:lineRule="auto"/>
        <w:ind w:left="1288"/>
        <w:rPr>
          <w:rFonts w:ascii="仿宋" w:hAnsi="仿宋" w:eastAsia="仿宋" w:cs="仿宋"/>
          <w:sz w:val="32"/>
          <w:szCs w:val="32"/>
        </w:rPr>
      </w:pPr>
      <w:r>
        <w:rPr>
          <w:rFonts w:ascii="仿宋" w:hAnsi="仿宋" w:eastAsia="仿宋" w:cs="仿宋"/>
          <w:spacing w:val="-3"/>
          <w:sz w:val="32"/>
          <w:szCs w:val="32"/>
        </w:rPr>
        <w:t>十六、奖金：反映机关工作人员年终一次性奖金。</w:t>
      </w:r>
    </w:p>
    <w:p w14:paraId="3B8027D7">
      <w:pPr>
        <w:spacing w:before="218" w:line="285" w:lineRule="auto"/>
        <w:ind w:left="11" w:right="268" w:firstLine="1277"/>
        <w:rPr>
          <w:rFonts w:ascii="仿宋" w:hAnsi="仿宋" w:eastAsia="仿宋" w:cs="仿宋"/>
          <w:sz w:val="32"/>
          <w:szCs w:val="32"/>
        </w:rPr>
      </w:pPr>
      <w:r>
        <w:rPr>
          <w:rFonts w:ascii="仿宋" w:hAnsi="仿宋" w:eastAsia="仿宋" w:cs="仿宋"/>
          <w:spacing w:val="-1"/>
          <w:sz w:val="32"/>
          <w:szCs w:val="32"/>
        </w:rPr>
        <w:t>十七、伙食补助费：反映单位发给职工的伙食补助费，如午</w:t>
      </w:r>
      <w:r>
        <w:rPr>
          <w:rFonts w:ascii="仿宋" w:hAnsi="仿宋" w:eastAsia="仿宋" w:cs="仿宋"/>
          <w:spacing w:val="-2"/>
          <w:sz w:val="32"/>
          <w:szCs w:val="32"/>
        </w:rPr>
        <w:t>餐补助</w:t>
      </w:r>
      <w:r>
        <w:rPr>
          <w:rFonts w:ascii="仿宋" w:hAnsi="仿宋" w:eastAsia="仿宋" w:cs="仿宋"/>
          <w:sz w:val="32"/>
          <w:szCs w:val="32"/>
        </w:rPr>
        <w:t xml:space="preserve"> </w:t>
      </w:r>
      <w:r>
        <w:rPr>
          <w:rFonts w:ascii="仿宋" w:hAnsi="仿宋" w:eastAsia="仿宋" w:cs="仿宋"/>
          <w:spacing w:val="-19"/>
          <w:sz w:val="32"/>
          <w:szCs w:val="32"/>
        </w:rPr>
        <w:t>等。</w:t>
      </w:r>
    </w:p>
    <w:p w14:paraId="790AFFFB">
      <w:pPr>
        <w:spacing w:before="213" w:line="305" w:lineRule="auto"/>
        <w:ind w:right="268" w:firstLine="1288"/>
        <w:rPr>
          <w:rFonts w:ascii="仿宋" w:hAnsi="仿宋" w:eastAsia="仿宋" w:cs="仿宋"/>
          <w:sz w:val="32"/>
          <w:szCs w:val="32"/>
        </w:rPr>
      </w:pPr>
      <w:r>
        <w:rPr>
          <w:rFonts w:ascii="仿宋" w:hAnsi="仿宋" w:eastAsia="仿宋" w:cs="仿宋"/>
          <w:spacing w:val="-1"/>
          <w:sz w:val="32"/>
          <w:szCs w:val="32"/>
        </w:rPr>
        <w:t>十八、机关事业单位基本养老保险缴费：反映机关事业单位</w:t>
      </w:r>
      <w:r>
        <w:rPr>
          <w:rFonts w:ascii="仿宋" w:hAnsi="仿宋" w:eastAsia="仿宋" w:cs="仿宋"/>
          <w:spacing w:val="-2"/>
          <w:sz w:val="32"/>
          <w:szCs w:val="32"/>
        </w:rPr>
        <w:t>缴纳的</w:t>
      </w:r>
      <w:r>
        <w:rPr>
          <w:rFonts w:ascii="仿宋" w:hAnsi="仿宋" w:eastAsia="仿宋" w:cs="仿宋"/>
          <w:sz w:val="32"/>
          <w:szCs w:val="32"/>
        </w:rPr>
        <w:t xml:space="preserve"> </w:t>
      </w:r>
      <w:r>
        <w:rPr>
          <w:rFonts w:ascii="仿宋" w:hAnsi="仿宋" w:eastAsia="仿宋" w:cs="仿宋"/>
          <w:spacing w:val="-4"/>
          <w:sz w:val="32"/>
          <w:szCs w:val="32"/>
        </w:rPr>
        <w:t>基本养老保险费。由单位代扣的工作人员基本养老保险缴费，不在此科目反</w:t>
      </w:r>
      <w:r>
        <w:rPr>
          <w:rFonts w:ascii="仿宋" w:hAnsi="仿宋" w:eastAsia="仿宋" w:cs="仿宋"/>
          <w:spacing w:val="15"/>
          <w:sz w:val="32"/>
          <w:szCs w:val="32"/>
        </w:rPr>
        <w:t xml:space="preserve"> </w:t>
      </w:r>
      <w:r>
        <w:rPr>
          <w:rFonts w:ascii="仿宋" w:hAnsi="仿宋" w:eastAsia="仿宋" w:cs="仿宋"/>
          <w:spacing w:val="-16"/>
          <w:sz w:val="32"/>
          <w:szCs w:val="32"/>
        </w:rPr>
        <w:t>映。</w:t>
      </w:r>
    </w:p>
    <w:p w14:paraId="09DB7BBB">
      <w:pPr>
        <w:spacing w:before="212" w:line="283" w:lineRule="auto"/>
        <w:ind w:left="32" w:right="588" w:firstLine="1256"/>
        <w:rPr>
          <w:rFonts w:ascii="仿宋" w:hAnsi="仿宋" w:eastAsia="仿宋" w:cs="仿宋"/>
          <w:sz w:val="32"/>
          <w:szCs w:val="32"/>
        </w:rPr>
      </w:pPr>
      <w:r>
        <w:rPr>
          <w:rFonts w:ascii="仿宋" w:hAnsi="仿宋" w:eastAsia="仿宋" w:cs="仿宋"/>
          <w:spacing w:val="-1"/>
          <w:sz w:val="32"/>
          <w:szCs w:val="32"/>
        </w:rPr>
        <w:t>十九、职业年金缴费：反映机关事业单位实际缴纳的职</w:t>
      </w:r>
      <w:r>
        <w:rPr>
          <w:rFonts w:ascii="仿宋" w:hAnsi="仿宋" w:eastAsia="仿宋" w:cs="仿宋"/>
          <w:spacing w:val="-2"/>
          <w:sz w:val="32"/>
          <w:szCs w:val="32"/>
        </w:rPr>
        <w:t>业年金支</w:t>
      </w:r>
      <w:r>
        <w:rPr>
          <w:rFonts w:ascii="仿宋" w:hAnsi="仿宋" w:eastAsia="仿宋" w:cs="仿宋"/>
          <w:sz w:val="32"/>
          <w:szCs w:val="32"/>
        </w:rPr>
        <w:t xml:space="preserve"> </w:t>
      </w:r>
      <w:r>
        <w:rPr>
          <w:rFonts w:ascii="仿宋" w:hAnsi="仿宋" w:eastAsia="仿宋" w:cs="仿宋"/>
          <w:spacing w:val="-4"/>
          <w:sz w:val="32"/>
          <w:szCs w:val="32"/>
        </w:rPr>
        <w:t>出。由单位代扣的工作人员职业年金缴费，不在此科目反映。</w:t>
      </w:r>
    </w:p>
    <w:p w14:paraId="0352C1C1">
      <w:pPr>
        <w:spacing w:before="219" w:line="285" w:lineRule="auto"/>
        <w:ind w:left="15" w:right="268" w:firstLine="1275"/>
        <w:rPr>
          <w:rFonts w:ascii="仿宋" w:hAnsi="仿宋" w:eastAsia="仿宋" w:cs="仿宋"/>
          <w:sz w:val="32"/>
          <w:szCs w:val="32"/>
        </w:rPr>
      </w:pPr>
      <w:r>
        <w:rPr>
          <w:rFonts w:ascii="仿宋" w:hAnsi="仿宋" w:eastAsia="仿宋" w:cs="仿宋"/>
          <w:spacing w:val="-1"/>
          <w:sz w:val="32"/>
          <w:szCs w:val="32"/>
        </w:rPr>
        <w:t>二十、职工基本医疗保险缴费：反映单位为职工缴纳的基</w:t>
      </w:r>
      <w:r>
        <w:rPr>
          <w:rFonts w:ascii="仿宋" w:hAnsi="仿宋" w:eastAsia="仿宋" w:cs="仿宋"/>
          <w:spacing w:val="-2"/>
          <w:sz w:val="32"/>
          <w:szCs w:val="32"/>
        </w:rPr>
        <w:t>本医疗保</w:t>
      </w:r>
      <w:r>
        <w:rPr>
          <w:rFonts w:ascii="仿宋" w:hAnsi="仿宋" w:eastAsia="仿宋" w:cs="仿宋"/>
          <w:sz w:val="32"/>
          <w:szCs w:val="32"/>
        </w:rPr>
        <w:t xml:space="preserve"> </w:t>
      </w:r>
      <w:r>
        <w:rPr>
          <w:rFonts w:ascii="仿宋" w:hAnsi="仿宋" w:eastAsia="仿宋" w:cs="仿宋"/>
          <w:spacing w:val="-18"/>
          <w:sz w:val="32"/>
          <w:szCs w:val="32"/>
        </w:rPr>
        <w:t>险费。</w:t>
      </w:r>
    </w:p>
    <w:p w14:paraId="15439E7F">
      <w:pPr>
        <w:spacing w:before="214" w:line="304" w:lineRule="auto"/>
        <w:ind w:right="289" w:firstLine="1290"/>
        <w:rPr>
          <w:rFonts w:ascii="仿宋" w:hAnsi="仿宋" w:eastAsia="仿宋" w:cs="仿宋"/>
          <w:sz w:val="32"/>
          <w:szCs w:val="32"/>
        </w:rPr>
      </w:pPr>
      <w:r>
        <w:rPr>
          <w:rFonts w:ascii="仿宋" w:hAnsi="仿宋" w:eastAsia="仿宋" w:cs="仿宋"/>
          <w:spacing w:val="-2"/>
          <w:sz w:val="32"/>
          <w:szCs w:val="32"/>
        </w:rPr>
        <w:t>二十一、其他社会保障缴费：反映单位为职工缴纳的基本医疗、失</w:t>
      </w:r>
      <w:r>
        <w:rPr>
          <w:rFonts w:ascii="仿宋" w:hAnsi="仿宋" w:eastAsia="仿宋" w:cs="仿宋"/>
          <w:spacing w:val="4"/>
          <w:sz w:val="32"/>
          <w:szCs w:val="32"/>
        </w:rPr>
        <w:t xml:space="preserve"> </w:t>
      </w:r>
      <w:r>
        <w:rPr>
          <w:rFonts w:ascii="仿宋" w:hAnsi="仿宋" w:eastAsia="仿宋" w:cs="仿宋"/>
          <w:spacing w:val="-4"/>
          <w:sz w:val="32"/>
          <w:szCs w:val="32"/>
        </w:rPr>
        <w:t>业、工伤、生育等社会保险费，残疾人就业保障金，军队（含武警）为军人</w:t>
      </w:r>
      <w:r>
        <w:rPr>
          <w:rFonts w:ascii="仿宋" w:hAnsi="仿宋" w:eastAsia="仿宋" w:cs="仿宋"/>
          <w:spacing w:val="15"/>
          <w:sz w:val="32"/>
          <w:szCs w:val="32"/>
        </w:rPr>
        <w:t xml:space="preserve"> </w:t>
      </w:r>
      <w:r>
        <w:rPr>
          <w:rFonts w:ascii="仿宋" w:hAnsi="仿宋" w:eastAsia="仿宋" w:cs="仿宋"/>
          <w:spacing w:val="-4"/>
          <w:sz w:val="32"/>
          <w:szCs w:val="32"/>
        </w:rPr>
        <w:t>缴纳的伤亡、退役医疗等社会保险费。</w:t>
      </w:r>
    </w:p>
    <w:p w14:paraId="0596C13D">
      <w:pPr>
        <w:spacing w:before="217" w:line="284" w:lineRule="auto"/>
        <w:ind w:left="3" w:firstLine="1286"/>
        <w:rPr>
          <w:rFonts w:ascii="仿宋" w:hAnsi="仿宋" w:eastAsia="仿宋" w:cs="仿宋"/>
          <w:sz w:val="32"/>
          <w:szCs w:val="32"/>
        </w:rPr>
      </w:pPr>
      <w:r>
        <w:rPr>
          <w:rFonts w:ascii="仿宋" w:hAnsi="仿宋" w:eastAsia="仿宋" w:cs="仿宋"/>
          <w:spacing w:val="-3"/>
          <w:sz w:val="32"/>
          <w:szCs w:val="32"/>
        </w:rPr>
        <w:t>二十二、住房公积金：反映行政事业单位按人力资源和社会保障部、</w:t>
      </w:r>
      <w:r>
        <w:rPr>
          <w:rFonts w:ascii="仿宋" w:hAnsi="仿宋" w:eastAsia="仿宋" w:cs="仿宋"/>
          <w:spacing w:val="6"/>
          <w:sz w:val="32"/>
          <w:szCs w:val="32"/>
        </w:rPr>
        <w:t xml:space="preserve"> </w:t>
      </w:r>
      <w:r>
        <w:rPr>
          <w:rFonts w:ascii="仿宋" w:hAnsi="仿宋" w:eastAsia="仿宋" w:cs="仿宋"/>
          <w:spacing w:val="-2"/>
          <w:sz w:val="32"/>
          <w:szCs w:val="32"/>
        </w:rPr>
        <w:t>财政部规定的基本工资和津贴补贴以及规定比例为职工缴纳的住房公积金。</w:t>
      </w:r>
    </w:p>
    <w:p w14:paraId="0CFAA0F6">
      <w:pPr>
        <w:spacing w:before="216" w:line="283" w:lineRule="auto"/>
        <w:ind w:left="1" w:right="268" w:firstLine="1288"/>
        <w:rPr>
          <w:rFonts w:ascii="仿宋" w:hAnsi="仿宋" w:eastAsia="仿宋" w:cs="仿宋"/>
          <w:sz w:val="32"/>
          <w:szCs w:val="32"/>
        </w:rPr>
      </w:pPr>
      <w:r>
        <w:rPr>
          <w:rFonts w:ascii="仿宋" w:hAnsi="仿宋" w:eastAsia="仿宋" w:cs="仿宋"/>
          <w:spacing w:val="-1"/>
          <w:sz w:val="32"/>
          <w:szCs w:val="32"/>
        </w:rPr>
        <w:t>二十三、商品和服务支出：反映单位购买商品和服务的支</w:t>
      </w:r>
      <w:r>
        <w:rPr>
          <w:rFonts w:ascii="仿宋" w:hAnsi="仿宋" w:eastAsia="仿宋" w:cs="仿宋"/>
          <w:spacing w:val="-2"/>
          <w:sz w:val="32"/>
          <w:szCs w:val="32"/>
        </w:rPr>
        <w:t>出（不包</w:t>
      </w:r>
      <w:r>
        <w:rPr>
          <w:rFonts w:ascii="仿宋" w:hAnsi="仿宋" w:eastAsia="仿宋" w:cs="仿宋"/>
          <w:sz w:val="32"/>
          <w:szCs w:val="32"/>
        </w:rPr>
        <w:t xml:space="preserve"> </w:t>
      </w:r>
      <w:r>
        <w:rPr>
          <w:rFonts w:ascii="仿宋" w:hAnsi="仿宋" w:eastAsia="仿宋" w:cs="仿宋"/>
          <w:spacing w:val="-3"/>
          <w:sz w:val="32"/>
          <w:szCs w:val="32"/>
        </w:rPr>
        <w:t>括用于购置固定资产的支出、战略性和应急储备支出）。</w:t>
      </w:r>
    </w:p>
    <w:p w14:paraId="15B08C22">
      <w:pPr>
        <w:spacing w:before="220" w:line="284" w:lineRule="auto"/>
        <w:ind w:left="2" w:right="268" w:firstLine="1287"/>
        <w:rPr>
          <w:rFonts w:ascii="仿宋" w:hAnsi="仿宋" w:eastAsia="仿宋" w:cs="仿宋"/>
          <w:sz w:val="32"/>
          <w:szCs w:val="32"/>
        </w:rPr>
      </w:pPr>
      <w:r>
        <w:rPr>
          <w:rFonts w:ascii="仿宋" w:hAnsi="仿宋" w:eastAsia="仿宋" w:cs="仿宋"/>
          <w:spacing w:val="-1"/>
          <w:sz w:val="32"/>
          <w:szCs w:val="32"/>
        </w:rPr>
        <w:t>二十四、办公费：反映单位购买按财务会计制度规定不符</w:t>
      </w:r>
      <w:r>
        <w:rPr>
          <w:rFonts w:ascii="仿宋" w:hAnsi="仿宋" w:eastAsia="仿宋" w:cs="仿宋"/>
          <w:spacing w:val="-2"/>
          <w:sz w:val="32"/>
          <w:szCs w:val="32"/>
        </w:rPr>
        <w:t>合固定资</w:t>
      </w:r>
      <w:r>
        <w:rPr>
          <w:rFonts w:ascii="仿宋" w:hAnsi="仿宋" w:eastAsia="仿宋" w:cs="仿宋"/>
          <w:sz w:val="32"/>
          <w:szCs w:val="32"/>
        </w:rPr>
        <w:t xml:space="preserve"> </w:t>
      </w:r>
      <w:r>
        <w:rPr>
          <w:rFonts w:ascii="仿宋" w:hAnsi="仿宋" w:eastAsia="仿宋" w:cs="仿宋"/>
          <w:spacing w:val="-3"/>
          <w:sz w:val="32"/>
          <w:szCs w:val="32"/>
        </w:rPr>
        <w:t>产确认标准的日常办公用品、书报杂志等支</w:t>
      </w:r>
      <w:r>
        <w:rPr>
          <w:rFonts w:ascii="仿宋" w:hAnsi="仿宋" w:eastAsia="仿宋" w:cs="仿宋"/>
          <w:spacing w:val="-4"/>
          <w:sz w:val="32"/>
          <w:szCs w:val="32"/>
        </w:rPr>
        <w:t>出。</w:t>
      </w:r>
    </w:p>
    <w:p w14:paraId="4A0C4C71">
      <w:pPr>
        <w:spacing w:before="214" w:line="284" w:lineRule="auto"/>
        <w:ind w:left="10" w:right="268" w:firstLine="1280"/>
        <w:rPr>
          <w:rFonts w:ascii="仿宋" w:hAnsi="仿宋" w:eastAsia="仿宋" w:cs="仿宋"/>
          <w:sz w:val="32"/>
          <w:szCs w:val="32"/>
        </w:rPr>
      </w:pPr>
      <w:r>
        <w:rPr>
          <w:rFonts w:ascii="仿宋" w:hAnsi="仿宋" w:eastAsia="仿宋" w:cs="仿宋"/>
          <w:spacing w:val="-1"/>
          <w:sz w:val="32"/>
          <w:szCs w:val="32"/>
        </w:rPr>
        <w:t>二十五、邮电费：反映单位开支的信函、包裹、货物等物</w:t>
      </w:r>
      <w:r>
        <w:rPr>
          <w:rFonts w:ascii="仿宋" w:hAnsi="仿宋" w:eastAsia="仿宋" w:cs="仿宋"/>
          <w:spacing w:val="-2"/>
          <w:sz w:val="32"/>
          <w:szCs w:val="32"/>
        </w:rPr>
        <w:t>品的邮寄</w:t>
      </w:r>
      <w:r>
        <w:rPr>
          <w:rFonts w:ascii="仿宋" w:hAnsi="仿宋" w:eastAsia="仿宋" w:cs="仿宋"/>
          <w:sz w:val="32"/>
          <w:szCs w:val="32"/>
        </w:rPr>
        <w:t xml:space="preserve"> </w:t>
      </w:r>
      <w:r>
        <w:rPr>
          <w:rFonts w:ascii="仿宋" w:hAnsi="仿宋" w:eastAsia="仿宋" w:cs="仿宋"/>
          <w:spacing w:val="-4"/>
          <w:sz w:val="32"/>
          <w:szCs w:val="32"/>
        </w:rPr>
        <w:t>费及电话费、电报费、传真费、网络通讯费等。</w:t>
      </w:r>
    </w:p>
    <w:p w14:paraId="55704D61">
      <w:pPr>
        <w:spacing w:before="215" w:line="221" w:lineRule="auto"/>
        <w:ind w:left="1290"/>
        <w:rPr>
          <w:rFonts w:ascii="仿宋" w:hAnsi="仿宋" w:eastAsia="仿宋" w:cs="仿宋"/>
          <w:sz w:val="32"/>
          <w:szCs w:val="32"/>
        </w:rPr>
      </w:pPr>
      <w:r>
        <w:rPr>
          <w:rFonts w:ascii="仿宋" w:hAnsi="仿宋" w:eastAsia="仿宋" w:cs="仿宋"/>
          <w:spacing w:val="-1"/>
          <w:sz w:val="32"/>
          <w:szCs w:val="32"/>
        </w:rPr>
        <w:t>二十六、物业管理费：反映单位开支的办公用房以及未实行</w:t>
      </w:r>
      <w:r>
        <w:rPr>
          <w:rFonts w:ascii="仿宋" w:hAnsi="仿宋" w:eastAsia="仿宋" w:cs="仿宋"/>
          <w:spacing w:val="-2"/>
          <w:sz w:val="32"/>
          <w:szCs w:val="32"/>
        </w:rPr>
        <w:t>职工住</w:t>
      </w:r>
    </w:p>
    <w:p w14:paraId="0F6F3AA6">
      <w:pPr>
        <w:spacing w:line="221" w:lineRule="auto"/>
        <w:rPr>
          <w:rFonts w:ascii="仿宋" w:hAnsi="仿宋" w:eastAsia="仿宋" w:cs="仿宋"/>
          <w:sz w:val="32"/>
          <w:szCs w:val="32"/>
        </w:rPr>
        <w:sectPr>
          <w:pgSz w:w="11906" w:h="16839"/>
          <w:pgMar w:top="859" w:right="357" w:bottom="0" w:left="741" w:header="0" w:footer="0" w:gutter="0"/>
          <w:cols w:space="720" w:num="1"/>
        </w:sectPr>
      </w:pPr>
    </w:p>
    <w:p w14:paraId="4FF5A3A6">
      <w:pPr>
        <w:spacing w:before="66" w:line="346" w:lineRule="auto"/>
        <w:ind w:left="3" w:right="94" w:firstLine="6"/>
        <w:rPr>
          <w:rFonts w:ascii="仿宋" w:hAnsi="仿宋" w:eastAsia="仿宋" w:cs="仿宋"/>
          <w:sz w:val="32"/>
          <w:szCs w:val="32"/>
        </w:rPr>
      </w:pPr>
      <w:r>
        <w:rPr>
          <w:rFonts w:ascii="仿宋" w:hAnsi="仿宋" w:eastAsia="仿宋" w:cs="仿宋"/>
          <w:spacing w:val="-4"/>
          <w:sz w:val="32"/>
          <w:szCs w:val="32"/>
        </w:rPr>
        <w:t>宅物业服务改革的在职职工和离退休人员宿舍等的物业管理费，包括综合治</w:t>
      </w:r>
      <w:r>
        <w:rPr>
          <w:rFonts w:ascii="仿宋" w:hAnsi="仿宋" w:eastAsia="仿宋" w:cs="仿宋"/>
          <w:spacing w:val="6"/>
          <w:sz w:val="32"/>
          <w:szCs w:val="32"/>
        </w:rPr>
        <w:t xml:space="preserve"> </w:t>
      </w:r>
      <w:r>
        <w:rPr>
          <w:rFonts w:ascii="仿宋" w:hAnsi="仿宋" w:eastAsia="仿宋" w:cs="仿宋"/>
          <w:spacing w:val="-5"/>
          <w:sz w:val="32"/>
          <w:szCs w:val="32"/>
        </w:rPr>
        <w:t>理、绿化、卫生等方面的支出。</w:t>
      </w:r>
    </w:p>
    <w:p w14:paraId="07A8AA9A">
      <w:pPr>
        <w:spacing w:before="3" w:line="283" w:lineRule="auto"/>
        <w:ind w:left="3" w:firstLine="1287"/>
        <w:rPr>
          <w:rFonts w:ascii="仿宋" w:hAnsi="仿宋" w:eastAsia="仿宋" w:cs="仿宋"/>
          <w:sz w:val="32"/>
          <w:szCs w:val="32"/>
        </w:rPr>
      </w:pPr>
      <w:r>
        <w:rPr>
          <w:rFonts w:ascii="仿宋" w:hAnsi="仿宋" w:eastAsia="仿宋" w:cs="仿宋"/>
          <w:spacing w:val="-1"/>
          <w:sz w:val="32"/>
          <w:szCs w:val="32"/>
        </w:rPr>
        <w:t>二十七、差旅费：反映单位工作人员出差发生的城市间交</w:t>
      </w:r>
      <w:r>
        <w:rPr>
          <w:rFonts w:ascii="仿宋" w:hAnsi="仿宋" w:eastAsia="仿宋" w:cs="仿宋"/>
          <w:spacing w:val="-2"/>
          <w:sz w:val="32"/>
          <w:szCs w:val="32"/>
        </w:rPr>
        <w:t>通费、住</w:t>
      </w:r>
      <w:r>
        <w:rPr>
          <w:rFonts w:ascii="仿宋" w:hAnsi="仿宋" w:eastAsia="仿宋" w:cs="仿宋"/>
          <w:sz w:val="32"/>
          <w:szCs w:val="32"/>
        </w:rPr>
        <w:t xml:space="preserve"> </w:t>
      </w:r>
      <w:r>
        <w:rPr>
          <w:rFonts w:ascii="仿宋" w:hAnsi="仿宋" w:eastAsia="仿宋" w:cs="仿宋"/>
          <w:spacing w:val="-5"/>
          <w:sz w:val="32"/>
          <w:szCs w:val="32"/>
        </w:rPr>
        <w:t>宿费、伙食补贴费和市内交通费。</w:t>
      </w:r>
    </w:p>
    <w:p w14:paraId="4A4E1332">
      <w:pPr>
        <w:spacing w:before="215" w:line="305" w:lineRule="auto"/>
        <w:ind w:left="3" w:firstLine="1287"/>
        <w:rPr>
          <w:rFonts w:ascii="仿宋" w:hAnsi="仿宋" w:eastAsia="仿宋" w:cs="仿宋"/>
          <w:sz w:val="32"/>
          <w:szCs w:val="32"/>
        </w:rPr>
      </w:pPr>
      <w:r>
        <w:rPr>
          <w:rFonts w:ascii="仿宋" w:hAnsi="仿宋" w:eastAsia="仿宋" w:cs="仿宋"/>
          <w:spacing w:val="-1"/>
          <w:sz w:val="32"/>
          <w:szCs w:val="32"/>
        </w:rPr>
        <w:t>二十八、维修(护)费：反映单位日常开支的固定资产（不包</w:t>
      </w:r>
      <w:r>
        <w:rPr>
          <w:rFonts w:ascii="仿宋" w:hAnsi="仿宋" w:eastAsia="仿宋" w:cs="仿宋"/>
          <w:spacing w:val="-2"/>
          <w:sz w:val="32"/>
          <w:szCs w:val="32"/>
        </w:rPr>
        <w:t>括车船</w:t>
      </w:r>
      <w:r>
        <w:rPr>
          <w:rFonts w:ascii="仿宋" w:hAnsi="仿宋" w:eastAsia="仿宋" w:cs="仿宋"/>
          <w:sz w:val="32"/>
          <w:szCs w:val="32"/>
        </w:rPr>
        <w:t xml:space="preserve"> </w:t>
      </w:r>
      <w:r>
        <w:rPr>
          <w:rFonts w:ascii="仿宋" w:hAnsi="仿宋" w:eastAsia="仿宋" w:cs="仿宋"/>
          <w:spacing w:val="-4"/>
          <w:sz w:val="32"/>
          <w:szCs w:val="32"/>
        </w:rPr>
        <w:t>等交通工具）修理和维护费用，网络信息系统运行与维护费用，以及按规定</w:t>
      </w:r>
      <w:r>
        <w:rPr>
          <w:rFonts w:ascii="仿宋" w:hAnsi="仿宋" w:eastAsia="仿宋" w:cs="仿宋"/>
          <w:spacing w:val="13"/>
          <w:sz w:val="32"/>
          <w:szCs w:val="32"/>
        </w:rPr>
        <w:t xml:space="preserve"> </w:t>
      </w:r>
      <w:r>
        <w:rPr>
          <w:rFonts w:ascii="仿宋" w:hAnsi="仿宋" w:eastAsia="仿宋" w:cs="仿宋"/>
          <w:spacing w:val="-8"/>
          <w:sz w:val="32"/>
          <w:szCs w:val="32"/>
        </w:rPr>
        <w:t>提取的修购基金。</w:t>
      </w:r>
    </w:p>
    <w:p w14:paraId="31AFFB28">
      <w:pPr>
        <w:spacing w:before="214" w:line="285" w:lineRule="auto"/>
        <w:ind w:firstLine="1291"/>
        <w:rPr>
          <w:rFonts w:ascii="仿宋" w:hAnsi="仿宋" w:eastAsia="仿宋" w:cs="仿宋"/>
          <w:sz w:val="32"/>
          <w:szCs w:val="32"/>
        </w:rPr>
      </w:pPr>
      <w:r>
        <w:rPr>
          <w:rFonts w:ascii="仿宋" w:hAnsi="仿宋" w:eastAsia="仿宋" w:cs="仿宋"/>
          <w:spacing w:val="-1"/>
          <w:sz w:val="32"/>
          <w:szCs w:val="32"/>
        </w:rPr>
        <w:t>二十九、租赁费：反映租赁办公用房、宿舍、专用通讯网</w:t>
      </w:r>
      <w:r>
        <w:rPr>
          <w:rFonts w:ascii="仿宋" w:hAnsi="仿宋" w:eastAsia="仿宋" w:cs="仿宋"/>
          <w:spacing w:val="-2"/>
          <w:sz w:val="32"/>
          <w:szCs w:val="32"/>
        </w:rPr>
        <w:t>以及其他</w:t>
      </w:r>
      <w:r>
        <w:rPr>
          <w:rFonts w:ascii="仿宋" w:hAnsi="仿宋" w:eastAsia="仿宋" w:cs="仿宋"/>
          <w:sz w:val="32"/>
          <w:szCs w:val="32"/>
        </w:rPr>
        <w:t xml:space="preserve"> </w:t>
      </w:r>
      <w:r>
        <w:rPr>
          <w:rFonts w:ascii="仿宋" w:hAnsi="仿宋" w:eastAsia="仿宋" w:cs="仿宋"/>
          <w:spacing w:val="-7"/>
          <w:sz w:val="32"/>
          <w:szCs w:val="32"/>
        </w:rPr>
        <w:t>设备等方面的费用。</w:t>
      </w:r>
    </w:p>
    <w:p w14:paraId="0D340381">
      <w:pPr>
        <w:spacing w:before="211" w:line="284" w:lineRule="auto"/>
        <w:ind w:left="2" w:firstLine="1287"/>
        <w:rPr>
          <w:rFonts w:ascii="仿宋" w:hAnsi="仿宋" w:eastAsia="仿宋" w:cs="仿宋"/>
          <w:sz w:val="32"/>
          <w:szCs w:val="32"/>
        </w:rPr>
      </w:pPr>
      <w:r>
        <w:rPr>
          <w:rFonts w:ascii="仿宋" w:hAnsi="仿宋" w:eastAsia="仿宋" w:cs="仿宋"/>
          <w:spacing w:val="-1"/>
          <w:sz w:val="32"/>
          <w:szCs w:val="32"/>
        </w:rPr>
        <w:t>三十、会议费：反映会议中按规定开支的住宿费、伙食费、</w:t>
      </w:r>
      <w:r>
        <w:rPr>
          <w:rFonts w:ascii="仿宋" w:hAnsi="仿宋" w:eastAsia="仿宋" w:cs="仿宋"/>
          <w:spacing w:val="-2"/>
          <w:sz w:val="32"/>
          <w:szCs w:val="32"/>
        </w:rPr>
        <w:t>会议室</w:t>
      </w:r>
      <w:r>
        <w:rPr>
          <w:rFonts w:ascii="仿宋" w:hAnsi="仿宋" w:eastAsia="仿宋" w:cs="仿宋"/>
          <w:sz w:val="32"/>
          <w:szCs w:val="32"/>
        </w:rPr>
        <w:t xml:space="preserve"> </w:t>
      </w:r>
      <w:r>
        <w:rPr>
          <w:rFonts w:ascii="仿宋" w:hAnsi="仿宋" w:eastAsia="仿宋" w:cs="仿宋"/>
          <w:spacing w:val="-4"/>
          <w:sz w:val="32"/>
          <w:szCs w:val="32"/>
        </w:rPr>
        <w:t>租金、交通费、文件印刷费、医药费等。</w:t>
      </w:r>
    </w:p>
    <w:p w14:paraId="1BEA33A1">
      <w:pPr>
        <w:spacing w:before="215" w:line="287" w:lineRule="auto"/>
        <w:ind w:left="33" w:right="23" w:firstLine="1256"/>
        <w:rPr>
          <w:rFonts w:ascii="仿宋" w:hAnsi="仿宋" w:eastAsia="仿宋" w:cs="仿宋"/>
          <w:sz w:val="32"/>
          <w:szCs w:val="32"/>
        </w:rPr>
      </w:pPr>
      <w:r>
        <w:rPr>
          <w:rFonts w:ascii="仿宋" w:hAnsi="仿宋" w:eastAsia="仿宋" w:cs="仿宋"/>
          <w:spacing w:val="-2"/>
          <w:sz w:val="32"/>
          <w:szCs w:val="32"/>
        </w:rPr>
        <w:t>三十一、培训费：反映除因公出国（境）培训费以外的各类培训支</w:t>
      </w:r>
      <w:r>
        <w:rPr>
          <w:rFonts w:ascii="仿宋" w:hAnsi="仿宋" w:eastAsia="仿宋" w:cs="仿宋"/>
          <w:spacing w:val="3"/>
          <w:sz w:val="32"/>
          <w:szCs w:val="32"/>
        </w:rPr>
        <w:t xml:space="preserve"> </w:t>
      </w:r>
      <w:r>
        <w:rPr>
          <w:rFonts w:ascii="仿宋" w:hAnsi="仿宋" w:eastAsia="仿宋" w:cs="仿宋"/>
          <w:spacing w:val="-25"/>
          <w:sz w:val="32"/>
          <w:szCs w:val="32"/>
        </w:rPr>
        <w:t>出。</w:t>
      </w:r>
    </w:p>
    <w:p w14:paraId="5F276EF2">
      <w:pPr>
        <w:spacing w:before="206" w:line="284" w:lineRule="auto"/>
        <w:ind w:left="6" w:firstLine="1283"/>
        <w:rPr>
          <w:rFonts w:ascii="仿宋" w:hAnsi="仿宋" w:eastAsia="仿宋" w:cs="仿宋"/>
          <w:sz w:val="32"/>
          <w:szCs w:val="32"/>
        </w:rPr>
      </w:pPr>
      <w:r>
        <w:rPr>
          <w:rFonts w:ascii="仿宋" w:hAnsi="仿宋" w:eastAsia="仿宋" w:cs="仿宋"/>
          <w:spacing w:val="-1"/>
          <w:sz w:val="32"/>
          <w:szCs w:val="32"/>
        </w:rPr>
        <w:t>三十二、劳务费：反映支付给单位和个人的劳务费用，如临</w:t>
      </w:r>
      <w:r>
        <w:rPr>
          <w:rFonts w:ascii="仿宋" w:hAnsi="仿宋" w:eastAsia="仿宋" w:cs="仿宋"/>
          <w:spacing w:val="-2"/>
          <w:sz w:val="32"/>
          <w:szCs w:val="32"/>
        </w:rPr>
        <w:t>时聘用</w:t>
      </w:r>
      <w:r>
        <w:rPr>
          <w:rFonts w:ascii="仿宋" w:hAnsi="仿宋" w:eastAsia="仿宋" w:cs="仿宋"/>
          <w:sz w:val="32"/>
          <w:szCs w:val="32"/>
        </w:rPr>
        <w:t xml:space="preserve"> </w:t>
      </w:r>
      <w:r>
        <w:rPr>
          <w:rFonts w:ascii="仿宋" w:hAnsi="仿宋" w:eastAsia="仿宋" w:cs="仿宋"/>
          <w:spacing w:val="-4"/>
          <w:sz w:val="32"/>
          <w:szCs w:val="32"/>
        </w:rPr>
        <w:t>人员、钟点工工资，稿费、翻译费，评审费等。</w:t>
      </w:r>
    </w:p>
    <w:p w14:paraId="5FA2D69D">
      <w:pPr>
        <w:spacing w:before="214" w:line="221" w:lineRule="auto"/>
        <w:ind w:left="1289"/>
        <w:rPr>
          <w:rFonts w:ascii="仿宋" w:hAnsi="仿宋" w:eastAsia="仿宋" w:cs="仿宋"/>
          <w:sz w:val="32"/>
          <w:szCs w:val="32"/>
        </w:rPr>
      </w:pPr>
      <w:r>
        <w:rPr>
          <w:rFonts w:ascii="仿宋" w:hAnsi="仿宋" w:eastAsia="仿宋" w:cs="仿宋"/>
          <w:spacing w:val="-3"/>
          <w:sz w:val="32"/>
          <w:szCs w:val="32"/>
        </w:rPr>
        <w:t>三十三、工会经费：反映单位按规定提取的工会经费。</w:t>
      </w:r>
    </w:p>
    <w:p w14:paraId="665EA5B3">
      <w:pPr>
        <w:spacing w:before="218" w:line="304" w:lineRule="auto"/>
        <w:ind w:left="17" w:firstLine="1272"/>
        <w:rPr>
          <w:rFonts w:ascii="仿宋" w:hAnsi="仿宋" w:eastAsia="仿宋" w:cs="仿宋"/>
          <w:sz w:val="32"/>
          <w:szCs w:val="32"/>
        </w:rPr>
      </w:pPr>
      <w:r>
        <w:rPr>
          <w:rFonts w:ascii="仿宋" w:hAnsi="仿宋" w:eastAsia="仿宋" w:cs="仿宋"/>
          <w:spacing w:val="-1"/>
          <w:sz w:val="32"/>
          <w:szCs w:val="32"/>
        </w:rPr>
        <w:t>三十四、其他商品和服务支出：反映上述科目未包括的日常</w:t>
      </w:r>
      <w:r>
        <w:rPr>
          <w:rFonts w:ascii="仿宋" w:hAnsi="仿宋" w:eastAsia="仿宋" w:cs="仿宋"/>
          <w:spacing w:val="-2"/>
          <w:sz w:val="32"/>
          <w:szCs w:val="32"/>
        </w:rPr>
        <w:t>公用支</w:t>
      </w:r>
      <w:r>
        <w:rPr>
          <w:rFonts w:ascii="仿宋" w:hAnsi="仿宋" w:eastAsia="仿宋" w:cs="仿宋"/>
          <w:sz w:val="32"/>
          <w:szCs w:val="32"/>
        </w:rPr>
        <w:t xml:space="preserve"> </w:t>
      </w:r>
      <w:r>
        <w:rPr>
          <w:rFonts w:ascii="仿宋" w:hAnsi="仿宋" w:eastAsia="仿宋" w:cs="仿宋"/>
          <w:spacing w:val="-4"/>
          <w:sz w:val="32"/>
          <w:szCs w:val="32"/>
        </w:rPr>
        <w:t>出。如行政赔偿费和诉讼费、国内组织的会员费、来访费、广告宣传、其他</w:t>
      </w:r>
      <w:r>
        <w:rPr>
          <w:rFonts w:ascii="仿宋" w:hAnsi="仿宋" w:eastAsia="仿宋" w:cs="仿宋"/>
          <w:sz w:val="32"/>
          <w:szCs w:val="32"/>
        </w:rPr>
        <w:t xml:space="preserve"> </w:t>
      </w:r>
      <w:r>
        <w:rPr>
          <w:rFonts w:ascii="仿宋" w:hAnsi="仿宋" w:eastAsia="仿宋" w:cs="仿宋"/>
          <w:spacing w:val="-5"/>
          <w:sz w:val="32"/>
          <w:szCs w:val="32"/>
        </w:rPr>
        <w:t>劳务费及离休人员特需费、公用经费等。</w:t>
      </w:r>
    </w:p>
    <w:p w14:paraId="38FD2A01">
      <w:pPr>
        <w:spacing w:before="219" w:line="283" w:lineRule="auto"/>
        <w:ind w:left="26" w:firstLine="1263"/>
        <w:rPr>
          <w:rFonts w:ascii="仿宋" w:hAnsi="仿宋" w:eastAsia="仿宋" w:cs="仿宋"/>
          <w:sz w:val="32"/>
          <w:szCs w:val="32"/>
        </w:rPr>
      </w:pPr>
      <w:r>
        <w:rPr>
          <w:rFonts w:ascii="仿宋" w:hAnsi="仿宋" w:eastAsia="仿宋" w:cs="仿宋"/>
          <w:spacing w:val="-1"/>
          <w:sz w:val="32"/>
          <w:szCs w:val="32"/>
        </w:rPr>
        <w:t>三十五、退休费：反映行政事业单位和军队移交政府安置的</w:t>
      </w:r>
      <w:r>
        <w:rPr>
          <w:rFonts w:ascii="仿宋" w:hAnsi="仿宋" w:eastAsia="仿宋" w:cs="仿宋"/>
          <w:spacing w:val="-2"/>
          <w:sz w:val="32"/>
          <w:szCs w:val="32"/>
        </w:rPr>
        <w:t>退休人</w:t>
      </w:r>
      <w:r>
        <w:rPr>
          <w:rFonts w:ascii="仿宋" w:hAnsi="仿宋" w:eastAsia="仿宋" w:cs="仿宋"/>
          <w:sz w:val="32"/>
          <w:szCs w:val="32"/>
        </w:rPr>
        <w:t xml:space="preserve"> </w:t>
      </w:r>
      <w:r>
        <w:rPr>
          <w:rFonts w:ascii="仿宋" w:hAnsi="仿宋" w:eastAsia="仿宋" w:cs="仿宋"/>
          <w:spacing w:val="-8"/>
          <w:sz w:val="32"/>
          <w:szCs w:val="32"/>
        </w:rPr>
        <w:t>员的退休费和其他补贴。</w:t>
      </w:r>
    </w:p>
    <w:p w14:paraId="6333A7A5">
      <w:pPr>
        <w:spacing w:before="218" w:line="305" w:lineRule="auto"/>
        <w:ind w:firstLine="1289"/>
        <w:rPr>
          <w:rFonts w:ascii="仿宋" w:hAnsi="仿宋" w:eastAsia="仿宋" w:cs="仿宋"/>
          <w:sz w:val="32"/>
          <w:szCs w:val="32"/>
        </w:rPr>
      </w:pPr>
      <w:r>
        <w:rPr>
          <w:rFonts w:ascii="仿宋" w:hAnsi="仿宋" w:eastAsia="仿宋" w:cs="仿宋"/>
          <w:spacing w:val="-1"/>
          <w:sz w:val="32"/>
          <w:szCs w:val="32"/>
        </w:rPr>
        <w:t>三十六、抚恤金：反映按规定开支的烈士遗属、牺牲病故人</w:t>
      </w:r>
      <w:r>
        <w:rPr>
          <w:rFonts w:ascii="仿宋" w:hAnsi="仿宋" w:eastAsia="仿宋" w:cs="仿宋"/>
          <w:spacing w:val="-2"/>
          <w:sz w:val="32"/>
          <w:szCs w:val="32"/>
        </w:rPr>
        <w:t>员遗属</w:t>
      </w:r>
      <w:r>
        <w:rPr>
          <w:rFonts w:ascii="仿宋" w:hAnsi="仿宋" w:eastAsia="仿宋" w:cs="仿宋"/>
          <w:sz w:val="32"/>
          <w:szCs w:val="32"/>
        </w:rPr>
        <w:t xml:space="preserve"> </w:t>
      </w:r>
      <w:r>
        <w:rPr>
          <w:rFonts w:ascii="仿宋" w:hAnsi="仿宋" w:eastAsia="仿宋" w:cs="仿宋"/>
          <w:spacing w:val="-4"/>
          <w:sz w:val="32"/>
          <w:szCs w:val="32"/>
        </w:rPr>
        <w:t>的一次性和定期抚恤金，伤残人员的抚恤金，离退休人员等其他人员的各项</w:t>
      </w:r>
      <w:r>
        <w:rPr>
          <w:rFonts w:ascii="仿宋" w:hAnsi="仿宋" w:eastAsia="仿宋" w:cs="仿宋"/>
          <w:spacing w:val="16"/>
          <w:sz w:val="32"/>
          <w:szCs w:val="32"/>
        </w:rPr>
        <w:t xml:space="preserve"> </w:t>
      </w:r>
      <w:r>
        <w:rPr>
          <w:rFonts w:ascii="仿宋" w:hAnsi="仿宋" w:eastAsia="仿宋" w:cs="仿宋"/>
          <w:spacing w:val="-12"/>
          <w:sz w:val="32"/>
          <w:szCs w:val="32"/>
        </w:rPr>
        <w:t>抚恤金。</w:t>
      </w:r>
    </w:p>
    <w:p w14:paraId="2426A3B6">
      <w:pPr>
        <w:spacing w:before="215" w:line="219" w:lineRule="auto"/>
        <w:jc w:val="right"/>
        <w:rPr>
          <w:rFonts w:ascii="仿宋" w:hAnsi="仿宋" w:eastAsia="仿宋" w:cs="仿宋"/>
          <w:sz w:val="32"/>
          <w:szCs w:val="32"/>
        </w:rPr>
      </w:pPr>
      <w:r>
        <w:rPr>
          <w:rFonts w:ascii="仿宋" w:hAnsi="仿宋" w:eastAsia="仿宋" w:cs="仿宋"/>
          <w:spacing w:val="-1"/>
          <w:sz w:val="32"/>
          <w:szCs w:val="32"/>
        </w:rPr>
        <w:t>三十七、其他对个人和家庭的补助支出：反映未包括在上述</w:t>
      </w:r>
      <w:r>
        <w:rPr>
          <w:rFonts w:ascii="仿宋" w:hAnsi="仿宋" w:eastAsia="仿宋" w:cs="仿宋"/>
          <w:spacing w:val="-2"/>
          <w:sz w:val="32"/>
          <w:szCs w:val="32"/>
        </w:rPr>
        <w:t>科目的</w:t>
      </w:r>
    </w:p>
    <w:p w14:paraId="1185BEDB">
      <w:pPr>
        <w:spacing w:line="219" w:lineRule="auto"/>
        <w:rPr>
          <w:rFonts w:ascii="仿宋" w:hAnsi="仿宋" w:eastAsia="仿宋" w:cs="仿宋"/>
          <w:sz w:val="32"/>
          <w:szCs w:val="32"/>
        </w:rPr>
        <w:sectPr>
          <w:pgSz w:w="11906" w:h="16839"/>
          <w:pgMar w:top="859" w:right="625" w:bottom="0" w:left="740" w:header="0" w:footer="0" w:gutter="0"/>
          <w:cols w:space="720" w:num="1"/>
        </w:sectPr>
      </w:pPr>
    </w:p>
    <w:p w14:paraId="343C195A">
      <w:pPr>
        <w:spacing w:before="64" w:line="222" w:lineRule="auto"/>
        <w:ind w:left="6"/>
        <w:rPr>
          <w:rFonts w:ascii="仿宋" w:hAnsi="仿宋" w:eastAsia="仿宋" w:cs="仿宋"/>
          <w:sz w:val="32"/>
          <w:szCs w:val="32"/>
        </w:rPr>
      </w:pPr>
      <w:r>
        <w:rPr>
          <w:rFonts w:ascii="仿宋" w:hAnsi="仿宋" w:eastAsia="仿宋" w:cs="仿宋"/>
          <w:spacing w:val="-4"/>
          <w:sz w:val="32"/>
          <w:szCs w:val="32"/>
        </w:rPr>
        <w:t>对个人和家庭的补助支出，如婴幼儿补贴、职工探亲旅费、退职人员及随</w:t>
      </w:r>
    </w:p>
    <w:p w14:paraId="5B442A1D">
      <w:pPr>
        <w:spacing w:before="216" w:line="346" w:lineRule="auto"/>
        <w:ind w:left="21" w:right="94" w:hanging="15"/>
        <w:rPr>
          <w:rFonts w:ascii="仿宋" w:hAnsi="仿宋" w:eastAsia="仿宋" w:cs="仿宋"/>
          <w:sz w:val="32"/>
          <w:szCs w:val="32"/>
        </w:rPr>
      </w:pPr>
      <w:r>
        <w:rPr>
          <w:rFonts w:ascii="仿宋" w:hAnsi="仿宋" w:eastAsia="仿宋" w:cs="仿宋"/>
          <w:spacing w:val="-1"/>
          <w:sz w:val="32"/>
          <w:szCs w:val="32"/>
        </w:rPr>
        <w:t>行家属路费、符合条件的退 役回乡义务兵一次性建房补助、符合安置条件</w:t>
      </w:r>
      <w:r>
        <w:rPr>
          <w:rFonts w:ascii="仿宋" w:hAnsi="仿宋" w:eastAsia="仿宋" w:cs="仿宋"/>
          <w:spacing w:val="8"/>
          <w:sz w:val="32"/>
          <w:szCs w:val="32"/>
        </w:rPr>
        <w:t xml:space="preserve"> </w:t>
      </w:r>
      <w:r>
        <w:rPr>
          <w:rFonts w:ascii="仿宋" w:hAnsi="仿宋" w:eastAsia="仿宋" w:cs="仿宋"/>
          <w:spacing w:val="-4"/>
          <w:sz w:val="32"/>
          <w:szCs w:val="32"/>
        </w:rPr>
        <w:t>的城镇退役士兵自谋职业的一次性经济补助费、对农户的生产经营补贴</w:t>
      </w:r>
      <w:r>
        <w:rPr>
          <w:rFonts w:ascii="仿宋" w:hAnsi="仿宋" w:eastAsia="仿宋" w:cs="仿宋"/>
          <w:spacing w:val="-5"/>
          <w:sz w:val="32"/>
          <w:szCs w:val="32"/>
        </w:rPr>
        <w:t>、保</w:t>
      </w:r>
      <w:r>
        <w:rPr>
          <w:rFonts w:ascii="仿宋" w:hAnsi="仿宋" w:eastAsia="仿宋" w:cs="仿宋"/>
          <w:sz w:val="32"/>
          <w:szCs w:val="32"/>
        </w:rPr>
        <w:t xml:space="preserve"> </w:t>
      </w:r>
      <w:r>
        <w:rPr>
          <w:rFonts w:ascii="仿宋" w:hAnsi="仿宋" w:eastAsia="仿宋" w:cs="仿宋"/>
          <w:spacing w:val="-8"/>
          <w:sz w:val="32"/>
          <w:szCs w:val="32"/>
        </w:rPr>
        <w:t>障性住房租金补贴等。</w:t>
      </w:r>
    </w:p>
    <w:p w14:paraId="50B702DE">
      <w:pPr>
        <w:spacing w:before="4" w:line="304" w:lineRule="auto"/>
        <w:ind w:firstLine="1292"/>
        <w:rPr>
          <w:rFonts w:ascii="仿宋" w:hAnsi="仿宋" w:eastAsia="仿宋" w:cs="仿宋"/>
          <w:sz w:val="32"/>
          <w:szCs w:val="32"/>
        </w:rPr>
      </w:pPr>
      <w:r>
        <w:rPr>
          <w:rFonts w:ascii="仿宋" w:hAnsi="仿宋" w:eastAsia="仿宋" w:cs="仿宋"/>
          <w:spacing w:val="-1"/>
          <w:sz w:val="32"/>
          <w:szCs w:val="32"/>
        </w:rPr>
        <w:t>三十八、其他资本性支出：反映发展与改革部门以外的其他</w:t>
      </w:r>
      <w:r>
        <w:rPr>
          <w:rFonts w:ascii="仿宋" w:hAnsi="仿宋" w:eastAsia="仿宋" w:cs="仿宋"/>
          <w:spacing w:val="-2"/>
          <w:sz w:val="32"/>
          <w:szCs w:val="32"/>
        </w:rPr>
        <w:t>部门安</w:t>
      </w:r>
      <w:r>
        <w:rPr>
          <w:rFonts w:ascii="仿宋" w:hAnsi="仿宋" w:eastAsia="仿宋" w:cs="仿宋"/>
          <w:sz w:val="32"/>
          <w:szCs w:val="32"/>
        </w:rPr>
        <w:t xml:space="preserve"> </w:t>
      </w:r>
      <w:r>
        <w:rPr>
          <w:rFonts w:ascii="仿宋" w:hAnsi="仿宋" w:eastAsia="仿宋" w:cs="仿宋"/>
          <w:spacing w:val="-3"/>
          <w:sz w:val="32"/>
          <w:szCs w:val="32"/>
        </w:rPr>
        <w:t>排的用于购置固定资产、战略性和应急性储</w:t>
      </w:r>
      <w:r>
        <w:rPr>
          <w:rFonts w:ascii="仿宋" w:hAnsi="仿宋" w:eastAsia="仿宋" w:cs="仿宋"/>
          <w:spacing w:val="-4"/>
          <w:sz w:val="32"/>
          <w:szCs w:val="32"/>
        </w:rPr>
        <w:t>备、土地和无形资产，以及购建</w:t>
      </w:r>
      <w:r>
        <w:rPr>
          <w:rFonts w:ascii="仿宋" w:hAnsi="仿宋" w:eastAsia="仿宋" w:cs="仿宋"/>
          <w:sz w:val="32"/>
          <w:szCs w:val="32"/>
        </w:rPr>
        <w:t xml:space="preserve"> </w:t>
      </w:r>
      <w:r>
        <w:rPr>
          <w:rFonts w:ascii="仿宋" w:hAnsi="仿宋" w:eastAsia="仿宋" w:cs="仿宋"/>
          <w:spacing w:val="-2"/>
          <w:sz w:val="32"/>
          <w:szCs w:val="32"/>
        </w:rPr>
        <w:t>基础设施、大型修缮和财政支持企业更新改造所发</w:t>
      </w:r>
      <w:r>
        <w:rPr>
          <w:rFonts w:ascii="仿宋" w:hAnsi="仿宋" w:eastAsia="仿宋" w:cs="仿宋"/>
          <w:spacing w:val="-3"/>
          <w:sz w:val="32"/>
          <w:szCs w:val="32"/>
        </w:rPr>
        <w:t>生的支出。</w:t>
      </w:r>
    </w:p>
    <w:p w14:paraId="459A1047">
      <w:pPr>
        <w:spacing w:before="213" w:line="307" w:lineRule="auto"/>
        <w:ind w:left="3" w:firstLine="1288"/>
        <w:rPr>
          <w:rFonts w:ascii="仿宋" w:hAnsi="仿宋" w:eastAsia="仿宋" w:cs="仿宋"/>
          <w:sz w:val="32"/>
          <w:szCs w:val="32"/>
        </w:rPr>
      </w:pPr>
      <w:r>
        <w:rPr>
          <w:rFonts w:ascii="仿宋" w:hAnsi="仿宋" w:eastAsia="仿宋" w:cs="仿宋"/>
          <w:spacing w:val="-1"/>
          <w:sz w:val="32"/>
          <w:szCs w:val="32"/>
        </w:rPr>
        <w:t>三十九、办公设备购置：反映用于购置并按财务会计制度规</w:t>
      </w:r>
      <w:r>
        <w:rPr>
          <w:rFonts w:ascii="仿宋" w:hAnsi="仿宋" w:eastAsia="仿宋" w:cs="仿宋"/>
          <w:spacing w:val="-2"/>
          <w:sz w:val="32"/>
          <w:szCs w:val="32"/>
        </w:rPr>
        <w:t>定纳入</w:t>
      </w:r>
      <w:r>
        <w:rPr>
          <w:rFonts w:ascii="仿宋" w:hAnsi="仿宋" w:eastAsia="仿宋" w:cs="仿宋"/>
          <w:sz w:val="32"/>
          <w:szCs w:val="32"/>
        </w:rPr>
        <w:t xml:space="preserve"> </w:t>
      </w:r>
      <w:r>
        <w:rPr>
          <w:rFonts w:ascii="仿宋" w:hAnsi="仿宋" w:eastAsia="仿宋" w:cs="仿宋"/>
          <w:spacing w:val="-4"/>
          <w:sz w:val="32"/>
          <w:szCs w:val="32"/>
        </w:rPr>
        <w:t>固定资产核算范围的办公家具和办公设备的支出，以及按规定提取的修购基</w:t>
      </w:r>
      <w:r>
        <w:rPr>
          <w:rFonts w:ascii="仿宋" w:hAnsi="仿宋" w:eastAsia="仿宋" w:cs="仿宋"/>
          <w:spacing w:val="15"/>
          <w:sz w:val="32"/>
          <w:szCs w:val="32"/>
        </w:rPr>
        <w:t xml:space="preserve"> </w:t>
      </w:r>
      <w:r>
        <w:rPr>
          <w:rFonts w:ascii="仿宋" w:hAnsi="仿宋" w:eastAsia="仿宋" w:cs="仿宋"/>
          <w:spacing w:val="-16"/>
          <w:sz w:val="32"/>
          <w:szCs w:val="32"/>
        </w:rPr>
        <w:t>金。</w:t>
      </w:r>
    </w:p>
    <w:p w14:paraId="1716C7AB">
      <w:pPr>
        <w:spacing w:line="307" w:lineRule="auto"/>
        <w:rPr>
          <w:rFonts w:ascii="仿宋" w:hAnsi="仿宋" w:eastAsia="仿宋" w:cs="仿宋"/>
          <w:sz w:val="32"/>
          <w:szCs w:val="32"/>
        </w:rPr>
        <w:sectPr>
          <w:pgSz w:w="11906" w:h="16839"/>
          <w:pgMar w:top="859" w:right="625" w:bottom="0" w:left="737" w:header="0" w:footer="0" w:gutter="0"/>
          <w:cols w:space="720" w:num="1"/>
        </w:sectPr>
      </w:pPr>
    </w:p>
    <w:p w14:paraId="6B42B7B9">
      <w:pPr>
        <w:pStyle w:val="2"/>
        <w:spacing w:line="243" w:lineRule="auto"/>
      </w:pPr>
    </w:p>
    <w:p w14:paraId="34ECBF73">
      <w:pPr>
        <w:pStyle w:val="2"/>
        <w:spacing w:line="243" w:lineRule="auto"/>
      </w:pPr>
    </w:p>
    <w:p w14:paraId="23A2EECD">
      <w:pPr>
        <w:pStyle w:val="2"/>
        <w:spacing w:line="243" w:lineRule="auto"/>
      </w:pPr>
    </w:p>
    <w:p w14:paraId="56A4F8D0">
      <w:pPr>
        <w:pStyle w:val="2"/>
        <w:spacing w:line="243" w:lineRule="auto"/>
      </w:pPr>
    </w:p>
    <w:p w14:paraId="06A95E40">
      <w:pPr>
        <w:pStyle w:val="2"/>
        <w:spacing w:line="243" w:lineRule="auto"/>
      </w:pPr>
    </w:p>
    <w:p w14:paraId="6575CBC7">
      <w:pPr>
        <w:pStyle w:val="2"/>
        <w:spacing w:line="243" w:lineRule="auto"/>
      </w:pPr>
    </w:p>
    <w:p w14:paraId="4C99D901">
      <w:pPr>
        <w:pStyle w:val="2"/>
        <w:spacing w:line="243" w:lineRule="auto"/>
      </w:pPr>
    </w:p>
    <w:p w14:paraId="503FC347">
      <w:pPr>
        <w:pStyle w:val="2"/>
        <w:spacing w:line="243" w:lineRule="auto"/>
      </w:pPr>
    </w:p>
    <w:p w14:paraId="78545FBC">
      <w:pPr>
        <w:pStyle w:val="2"/>
        <w:spacing w:line="243" w:lineRule="auto"/>
      </w:pPr>
    </w:p>
    <w:p w14:paraId="1D7CF664">
      <w:pPr>
        <w:pStyle w:val="2"/>
        <w:spacing w:line="243" w:lineRule="auto"/>
      </w:pPr>
    </w:p>
    <w:p w14:paraId="5490F87F">
      <w:pPr>
        <w:pStyle w:val="2"/>
        <w:spacing w:line="243" w:lineRule="auto"/>
      </w:pPr>
    </w:p>
    <w:p w14:paraId="022D8105">
      <w:pPr>
        <w:pStyle w:val="2"/>
        <w:spacing w:line="243" w:lineRule="auto"/>
      </w:pPr>
    </w:p>
    <w:p w14:paraId="12BF7848">
      <w:pPr>
        <w:pStyle w:val="2"/>
        <w:spacing w:line="243" w:lineRule="auto"/>
      </w:pPr>
    </w:p>
    <w:p w14:paraId="096222E5">
      <w:pPr>
        <w:pStyle w:val="2"/>
        <w:spacing w:line="243" w:lineRule="auto"/>
      </w:pPr>
    </w:p>
    <w:p w14:paraId="12A3BCEC">
      <w:pPr>
        <w:pStyle w:val="2"/>
        <w:spacing w:line="243" w:lineRule="auto"/>
      </w:pPr>
    </w:p>
    <w:p w14:paraId="20504EE8">
      <w:pPr>
        <w:pStyle w:val="2"/>
        <w:spacing w:line="243" w:lineRule="auto"/>
      </w:pPr>
    </w:p>
    <w:p w14:paraId="06A91CAF">
      <w:pPr>
        <w:pStyle w:val="2"/>
        <w:spacing w:line="244" w:lineRule="auto"/>
      </w:pPr>
    </w:p>
    <w:p w14:paraId="0693DC8F">
      <w:pPr>
        <w:spacing w:before="234" w:line="220" w:lineRule="auto"/>
        <w:ind w:left="3163"/>
        <w:rPr>
          <w:rFonts w:ascii="宋体" w:hAnsi="宋体" w:eastAsia="宋体" w:cs="宋体"/>
          <w:sz w:val="72"/>
          <w:szCs w:val="72"/>
        </w:rPr>
      </w:pPr>
      <w:r>
        <w:rPr>
          <w:rFonts w:ascii="宋体" w:hAnsi="宋体" w:eastAsia="宋体" w:cs="宋体"/>
          <w:b/>
          <w:bCs/>
          <w:spacing w:val="-13"/>
          <w:sz w:val="72"/>
          <w:szCs w:val="72"/>
        </w:rPr>
        <w:t>第五部分</w:t>
      </w:r>
    </w:p>
    <w:p w14:paraId="52D75771">
      <w:pPr>
        <w:spacing w:before="88" w:line="219" w:lineRule="auto"/>
        <w:ind w:left="3782"/>
        <w:rPr>
          <w:rFonts w:ascii="宋体" w:hAnsi="宋体" w:eastAsia="宋体" w:cs="宋体"/>
          <w:sz w:val="70"/>
          <w:szCs w:val="70"/>
        </w:rPr>
      </w:pPr>
      <w:r>
        <w:rPr>
          <w:rFonts w:ascii="宋体" w:hAnsi="宋体" w:eastAsia="宋体" w:cs="宋体"/>
          <w:b/>
          <w:bCs/>
          <w:spacing w:val="-49"/>
          <w:sz w:val="70"/>
          <w:szCs w:val="70"/>
        </w:rPr>
        <w:t>附</w:t>
      </w:r>
      <w:r>
        <w:rPr>
          <w:rFonts w:ascii="宋体" w:hAnsi="宋体" w:eastAsia="宋体" w:cs="宋体"/>
          <w:spacing w:val="24"/>
          <w:sz w:val="70"/>
          <w:szCs w:val="70"/>
        </w:rPr>
        <w:t xml:space="preserve"> </w:t>
      </w:r>
      <w:r>
        <w:rPr>
          <w:rFonts w:ascii="宋体" w:hAnsi="宋体" w:eastAsia="宋体" w:cs="宋体"/>
          <w:b/>
          <w:bCs/>
          <w:spacing w:val="-49"/>
          <w:sz w:val="70"/>
          <w:szCs w:val="70"/>
        </w:rPr>
        <w:t>件</w:t>
      </w:r>
    </w:p>
    <w:p w14:paraId="6FFF5496">
      <w:pPr>
        <w:spacing w:before="189" w:line="184" w:lineRule="auto"/>
        <w:rPr>
          <w:rFonts w:ascii="微软雅黑" w:hAnsi="微软雅黑" w:eastAsia="微软雅黑" w:cs="微软雅黑"/>
          <w:sz w:val="32"/>
          <w:szCs w:val="32"/>
        </w:rPr>
      </w:pPr>
      <w:r>
        <w:rPr>
          <w:rFonts w:ascii="楷体" w:hAnsi="楷体" w:eastAsia="楷体" w:cs="楷体"/>
          <w:b/>
          <w:bCs/>
          <w:spacing w:val="-1"/>
          <w:sz w:val="32"/>
          <w:szCs w:val="32"/>
        </w:rPr>
        <w:t>一、</w:t>
      </w:r>
      <w:r>
        <w:rPr>
          <w:rFonts w:ascii="Times New Roman" w:hAnsi="Times New Roman" w:eastAsia="Times New Roman" w:cs="Times New Roman"/>
          <w:spacing w:val="-1"/>
          <w:sz w:val="32"/>
          <w:szCs w:val="32"/>
        </w:rPr>
        <w:t>2023</w:t>
      </w:r>
      <w:r>
        <w:rPr>
          <w:rFonts w:ascii="微软雅黑" w:hAnsi="微软雅黑" w:eastAsia="微软雅黑" w:cs="微软雅黑"/>
          <w:spacing w:val="-1"/>
          <w:sz w:val="32"/>
          <w:szCs w:val="32"/>
        </w:rPr>
        <w:t>年度部门</w:t>
      </w:r>
      <w:r>
        <w:rPr>
          <w:rFonts w:ascii="Times New Roman" w:hAnsi="Times New Roman" w:eastAsia="Times New Roman" w:cs="Times New Roman"/>
          <w:spacing w:val="-1"/>
          <w:sz w:val="32"/>
          <w:szCs w:val="32"/>
        </w:rPr>
        <w:t>(</w:t>
      </w:r>
      <w:r>
        <w:rPr>
          <w:rFonts w:ascii="微软雅黑" w:hAnsi="微软雅黑" w:eastAsia="微软雅黑" w:cs="微软雅黑"/>
          <w:spacing w:val="-1"/>
          <w:sz w:val="32"/>
          <w:szCs w:val="32"/>
        </w:rPr>
        <w:t>单位</w:t>
      </w:r>
      <w:r>
        <w:rPr>
          <w:rFonts w:ascii="Times New Roman" w:hAnsi="Times New Roman" w:eastAsia="Times New Roman" w:cs="Times New Roman"/>
          <w:spacing w:val="-1"/>
          <w:sz w:val="32"/>
          <w:szCs w:val="32"/>
        </w:rPr>
        <w:t>)</w:t>
      </w:r>
      <w:r>
        <w:rPr>
          <w:rFonts w:ascii="微软雅黑" w:hAnsi="微软雅黑" w:eastAsia="微软雅黑" w:cs="微软雅黑"/>
          <w:spacing w:val="-1"/>
          <w:sz w:val="32"/>
          <w:szCs w:val="32"/>
        </w:rPr>
        <w:t>整体支出绩效自评</w:t>
      </w:r>
      <w:r>
        <w:rPr>
          <w:rFonts w:ascii="微软雅黑" w:hAnsi="微软雅黑" w:eastAsia="微软雅黑" w:cs="微软雅黑"/>
          <w:spacing w:val="-2"/>
          <w:sz w:val="32"/>
          <w:szCs w:val="32"/>
        </w:rPr>
        <w:t>报告</w:t>
      </w:r>
    </w:p>
    <w:p w14:paraId="4E60DFB8">
      <w:pPr>
        <w:spacing w:line="184" w:lineRule="auto"/>
        <w:rPr>
          <w:rFonts w:ascii="微软雅黑" w:hAnsi="微软雅黑" w:eastAsia="微软雅黑" w:cs="微软雅黑"/>
          <w:sz w:val="32"/>
          <w:szCs w:val="32"/>
        </w:rPr>
        <w:sectPr>
          <w:pgSz w:w="11906" w:h="16839"/>
          <w:pgMar w:top="1431" w:right="1785" w:bottom="0" w:left="1377" w:header="0" w:footer="0" w:gutter="0"/>
          <w:cols w:space="720" w:num="1"/>
        </w:sectPr>
      </w:pPr>
    </w:p>
    <w:p w14:paraId="3662C665">
      <w:pPr>
        <w:pStyle w:val="2"/>
        <w:spacing w:line="257" w:lineRule="auto"/>
      </w:pPr>
    </w:p>
    <w:p w14:paraId="17100AB5">
      <w:pPr>
        <w:pStyle w:val="2"/>
        <w:spacing w:line="257" w:lineRule="auto"/>
      </w:pPr>
    </w:p>
    <w:p w14:paraId="4630449E">
      <w:pPr>
        <w:pStyle w:val="2"/>
        <w:spacing w:line="258" w:lineRule="auto"/>
      </w:pPr>
    </w:p>
    <w:p w14:paraId="7B7F62AD">
      <w:pPr>
        <w:pStyle w:val="2"/>
        <w:spacing w:line="258" w:lineRule="auto"/>
      </w:pPr>
    </w:p>
    <w:p w14:paraId="2F64C5E8">
      <w:pPr>
        <w:pStyle w:val="2"/>
        <w:spacing w:line="258" w:lineRule="auto"/>
      </w:pPr>
    </w:p>
    <w:p w14:paraId="43C5C0DA">
      <w:pPr>
        <w:pStyle w:val="2"/>
        <w:spacing w:line="258" w:lineRule="auto"/>
      </w:pPr>
    </w:p>
    <w:p w14:paraId="3EC15D19">
      <w:pPr>
        <w:pStyle w:val="2"/>
        <w:spacing w:line="258" w:lineRule="auto"/>
      </w:pPr>
    </w:p>
    <w:p w14:paraId="0FB7582B">
      <w:pPr>
        <w:pStyle w:val="2"/>
        <w:spacing w:line="258" w:lineRule="auto"/>
      </w:pPr>
    </w:p>
    <w:p w14:paraId="465EF370">
      <w:pPr>
        <w:pStyle w:val="2"/>
        <w:spacing w:line="258" w:lineRule="auto"/>
      </w:pPr>
    </w:p>
    <w:p w14:paraId="4B7A325C">
      <w:pPr>
        <w:pStyle w:val="2"/>
        <w:spacing w:line="258" w:lineRule="auto"/>
      </w:pPr>
    </w:p>
    <w:p w14:paraId="3315D5FC">
      <w:pPr>
        <w:spacing w:before="273" w:line="276" w:lineRule="auto"/>
        <w:ind w:left="2119" w:right="282" w:hanging="1795"/>
        <w:rPr>
          <w:rFonts w:ascii="宋体" w:hAnsi="宋体" w:eastAsia="宋体" w:cs="宋体"/>
          <w:sz w:val="84"/>
          <w:szCs w:val="84"/>
        </w:rPr>
      </w:pPr>
      <w:r>
        <w:rPr>
          <w:rFonts w:ascii="宋体" w:hAnsi="宋体" w:eastAsia="宋体" w:cs="宋体"/>
          <w:b/>
          <w:bCs/>
          <w:spacing w:val="-16"/>
          <w:sz w:val="84"/>
          <w:szCs w:val="84"/>
        </w:rPr>
        <w:t>2023</w:t>
      </w:r>
      <w:r>
        <w:rPr>
          <w:rFonts w:ascii="宋体" w:hAnsi="宋体" w:eastAsia="宋体" w:cs="宋体"/>
          <w:spacing w:val="-174"/>
          <w:sz w:val="84"/>
          <w:szCs w:val="84"/>
        </w:rPr>
        <w:t xml:space="preserve"> </w:t>
      </w:r>
      <w:r>
        <w:rPr>
          <w:rFonts w:ascii="宋体" w:hAnsi="宋体" w:eastAsia="宋体" w:cs="宋体"/>
          <w:b/>
          <w:bCs/>
          <w:spacing w:val="-16"/>
          <w:sz w:val="84"/>
          <w:szCs w:val="84"/>
        </w:rPr>
        <w:t>年度整体支出绩</w:t>
      </w:r>
      <w:r>
        <w:rPr>
          <w:rFonts w:ascii="宋体" w:hAnsi="宋体" w:eastAsia="宋体" w:cs="宋体"/>
          <w:sz w:val="84"/>
          <w:szCs w:val="84"/>
        </w:rPr>
        <w:t xml:space="preserve"> </w:t>
      </w:r>
      <w:r>
        <w:rPr>
          <w:rFonts w:ascii="宋体" w:hAnsi="宋体" w:eastAsia="宋体" w:cs="宋体"/>
          <w:b/>
          <w:bCs/>
          <w:spacing w:val="-18"/>
          <w:sz w:val="84"/>
          <w:szCs w:val="84"/>
        </w:rPr>
        <w:t>效自评报告</w:t>
      </w:r>
    </w:p>
    <w:p w14:paraId="5E939E2C">
      <w:pPr>
        <w:pStyle w:val="2"/>
        <w:spacing w:line="247" w:lineRule="auto"/>
      </w:pPr>
    </w:p>
    <w:p w14:paraId="492750FB">
      <w:pPr>
        <w:pStyle w:val="2"/>
        <w:spacing w:line="247" w:lineRule="auto"/>
      </w:pPr>
    </w:p>
    <w:p w14:paraId="18006372">
      <w:pPr>
        <w:pStyle w:val="2"/>
        <w:spacing w:line="247" w:lineRule="auto"/>
      </w:pPr>
    </w:p>
    <w:p w14:paraId="5F4E089C">
      <w:pPr>
        <w:pStyle w:val="2"/>
        <w:spacing w:line="247" w:lineRule="auto"/>
      </w:pPr>
    </w:p>
    <w:p w14:paraId="6984E54E">
      <w:pPr>
        <w:pStyle w:val="2"/>
        <w:spacing w:line="247" w:lineRule="auto"/>
      </w:pPr>
    </w:p>
    <w:p w14:paraId="6A594DC4">
      <w:pPr>
        <w:pStyle w:val="2"/>
        <w:spacing w:line="247" w:lineRule="auto"/>
      </w:pPr>
    </w:p>
    <w:p w14:paraId="573AE1D1">
      <w:pPr>
        <w:pStyle w:val="2"/>
        <w:spacing w:line="247" w:lineRule="auto"/>
      </w:pPr>
    </w:p>
    <w:p w14:paraId="053A6A01">
      <w:pPr>
        <w:pStyle w:val="2"/>
        <w:spacing w:line="247" w:lineRule="auto"/>
      </w:pPr>
    </w:p>
    <w:p w14:paraId="70CCA53F">
      <w:pPr>
        <w:pStyle w:val="2"/>
        <w:spacing w:line="248" w:lineRule="auto"/>
      </w:pPr>
    </w:p>
    <w:p w14:paraId="78CF803F">
      <w:pPr>
        <w:pStyle w:val="2"/>
        <w:spacing w:line="248" w:lineRule="auto"/>
      </w:pPr>
    </w:p>
    <w:p w14:paraId="73ED3A44">
      <w:pPr>
        <w:pStyle w:val="2"/>
        <w:spacing w:line="248" w:lineRule="auto"/>
      </w:pPr>
    </w:p>
    <w:p w14:paraId="6FDCFB69">
      <w:pPr>
        <w:pStyle w:val="2"/>
        <w:spacing w:line="248" w:lineRule="auto"/>
      </w:pPr>
    </w:p>
    <w:p w14:paraId="68D7BDE0">
      <w:pPr>
        <w:pStyle w:val="2"/>
        <w:spacing w:line="248" w:lineRule="auto"/>
      </w:pPr>
    </w:p>
    <w:p w14:paraId="70004826">
      <w:pPr>
        <w:pStyle w:val="2"/>
        <w:spacing w:line="248" w:lineRule="auto"/>
      </w:pPr>
    </w:p>
    <w:p w14:paraId="22839F71">
      <w:pPr>
        <w:pStyle w:val="2"/>
        <w:spacing w:line="248" w:lineRule="auto"/>
      </w:pPr>
    </w:p>
    <w:p w14:paraId="1E5A0532">
      <w:pPr>
        <w:pStyle w:val="2"/>
        <w:spacing w:line="248" w:lineRule="auto"/>
      </w:pPr>
    </w:p>
    <w:p w14:paraId="2AD94C8A">
      <w:pPr>
        <w:pStyle w:val="2"/>
        <w:spacing w:line="248" w:lineRule="auto"/>
      </w:pPr>
    </w:p>
    <w:p w14:paraId="06926827">
      <w:pPr>
        <w:pStyle w:val="2"/>
        <w:spacing w:line="248" w:lineRule="auto"/>
      </w:pPr>
    </w:p>
    <w:p w14:paraId="77DF623D">
      <w:pPr>
        <w:pStyle w:val="2"/>
        <w:spacing w:line="248" w:lineRule="auto"/>
      </w:pPr>
    </w:p>
    <w:p w14:paraId="1F6D8F18">
      <w:pPr>
        <w:spacing w:before="171" w:line="185" w:lineRule="auto"/>
        <w:ind w:left="1239"/>
        <w:rPr>
          <w:rFonts w:ascii="微软雅黑" w:hAnsi="微软雅黑" w:eastAsia="微软雅黑" w:cs="微软雅黑"/>
          <w:sz w:val="40"/>
          <w:szCs w:val="40"/>
        </w:rPr>
      </w:pPr>
      <w:r>
        <w:rPr>
          <w:rFonts w:ascii="微软雅黑" w:hAnsi="微软雅黑" w:eastAsia="微软雅黑" w:cs="微软雅黑"/>
          <w:spacing w:val="-7"/>
          <w:sz w:val="40"/>
          <w:szCs w:val="40"/>
        </w:rPr>
        <w:t>单位名称：</w:t>
      </w:r>
      <w:r>
        <w:rPr>
          <w:rFonts w:ascii="微软雅黑" w:hAnsi="微软雅黑" w:eastAsia="微软雅黑" w:cs="微软雅黑"/>
          <w:spacing w:val="-79"/>
          <w:sz w:val="40"/>
          <w:szCs w:val="40"/>
        </w:rPr>
        <w:t xml:space="preserve"> </w:t>
      </w:r>
      <w:r>
        <w:rPr>
          <w:rFonts w:ascii="微软雅黑" w:hAnsi="微软雅黑" w:eastAsia="微软雅黑" w:cs="微软雅黑"/>
          <w:spacing w:val="-90"/>
          <w:sz w:val="40"/>
          <w:szCs w:val="40"/>
          <w:u w:val="single" w:color="auto"/>
        </w:rPr>
        <w:t xml:space="preserve"> </w:t>
      </w:r>
      <w:r>
        <w:rPr>
          <w:rFonts w:ascii="微软雅黑" w:hAnsi="微软雅黑" w:eastAsia="微软雅黑" w:cs="微软雅黑"/>
          <w:spacing w:val="-7"/>
          <w:sz w:val="40"/>
          <w:szCs w:val="40"/>
          <w:u w:val="single" w:color="auto"/>
        </w:rPr>
        <w:t>邵阳市妇幼保健院</w:t>
      </w:r>
    </w:p>
    <w:p w14:paraId="15577289">
      <w:pPr>
        <w:spacing w:before="70" w:line="185" w:lineRule="auto"/>
        <w:ind w:left="1239"/>
        <w:rPr>
          <w:rFonts w:ascii="微软雅黑" w:hAnsi="微软雅黑" w:eastAsia="微软雅黑" w:cs="微软雅黑"/>
          <w:sz w:val="40"/>
          <w:szCs w:val="40"/>
        </w:rPr>
      </w:pPr>
      <w:r>
        <w:rPr>
          <w:rFonts w:ascii="微软雅黑" w:hAnsi="微软雅黑" w:eastAsia="微软雅黑" w:cs="微软雅黑"/>
          <w:spacing w:val="-19"/>
          <w:sz w:val="40"/>
          <w:szCs w:val="40"/>
        </w:rPr>
        <w:t>单位负责人：</w:t>
      </w:r>
    </w:p>
    <w:p w14:paraId="6E96F20C">
      <w:pPr>
        <w:spacing w:before="71" w:line="185" w:lineRule="auto"/>
        <w:ind w:left="1229"/>
        <w:rPr>
          <w:rFonts w:ascii="微软雅黑" w:hAnsi="微软雅黑" w:eastAsia="微软雅黑" w:cs="微软雅黑"/>
          <w:sz w:val="40"/>
          <w:szCs w:val="40"/>
        </w:rPr>
      </w:pPr>
      <w:r>
        <w:rPr>
          <w:rFonts w:ascii="微软雅黑" w:hAnsi="微软雅黑" w:eastAsia="微软雅黑" w:cs="微软雅黑"/>
          <w:spacing w:val="-23"/>
          <w:sz w:val="40"/>
          <w:szCs w:val="40"/>
        </w:rPr>
        <w:t>填报人：</w:t>
      </w:r>
    </w:p>
    <w:p w14:paraId="72B60143">
      <w:pPr>
        <w:pStyle w:val="2"/>
        <w:spacing w:line="248" w:lineRule="auto"/>
      </w:pPr>
    </w:p>
    <w:p w14:paraId="1C39887B">
      <w:pPr>
        <w:pStyle w:val="2"/>
        <w:spacing w:line="248" w:lineRule="auto"/>
      </w:pPr>
    </w:p>
    <w:p w14:paraId="1CD3A9D2">
      <w:pPr>
        <w:spacing w:before="171" w:line="185" w:lineRule="auto"/>
        <w:ind w:left="2648"/>
        <w:rPr>
          <w:rFonts w:ascii="微软雅黑" w:hAnsi="微软雅黑" w:eastAsia="微软雅黑" w:cs="微软雅黑"/>
          <w:sz w:val="40"/>
          <w:szCs w:val="40"/>
        </w:rPr>
      </w:pPr>
      <w:r>
        <w:rPr>
          <w:rFonts w:ascii="微软雅黑" w:hAnsi="微软雅黑" w:eastAsia="微软雅黑" w:cs="微软雅黑"/>
          <w:spacing w:val="-35"/>
          <w:sz w:val="40"/>
          <w:szCs w:val="40"/>
        </w:rPr>
        <w:t>2024 年</w:t>
      </w:r>
      <w:r>
        <w:rPr>
          <w:rFonts w:ascii="微软雅黑" w:hAnsi="微软雅黑" w:eastAsia="微软雅黑" w:cs="微软雅黑"/>
          <w:spacing w:val="21"/>
          <w:sz w:val="40"/>
          <w:szCs w:val="40"/>
        </w:rPr>
        <w:t xml:space="preserve"> </w:t>
      </w:r>
      <w:r>
        <w:rPr>
          <w:rFonts w:ascii="微软雅黑" w:hAnsi="微软雅黑" w:eastAsia="微软雅黑" w:cs="微软雅黑"/>
          <w:spacing w:val="-35"/>
          <w:sz w:val="40"/>
          <w:szCs w:val="40"/>
        </w:rPr>
        <w:t>4</w:t>
      </w:r>
      <w:r>
        <w:rPr>
          <w:rFonts w:ascii="微软雅黑" w:hAnsi="微软雅黑" w:eastAsia="微软雅黑" w:cs="微软雅黑"/>
          <w:spacing w:val="18"/>
          <w:sz w:val="40"/>
          <w:szCs w:val="40"/>
        </w:rPr>
        <w:t xml:space="preserve"> </w:t>
      </w:r>
      <w:r>
        <w:rPr>
          <w:rFonts w:ascii="微软雅黑" w:hAnsi="微软雅黑" w:eastAsia="微软雅黑" w:cs="微软雅黑"/>
          <w:spacing w:val="-35"/>
          <w:sz w:val="40"/>
          <w:szCs w:val="40"/>
        </w:rPr>
        <w:t>月</w:t>
      </w:r>
      <w:r>
        <w:rPr>
          <w:rFonts w:ascii="微软雅黑" w:hAnsi="微软雅黑" w:eastAsia="微软雅黑" w:cs="微软雅黑"/>
          <w:spacing w:val="22"/>
          <w:sz w:val="40"/>
          <w:szCs w:val="40"/>
        </w:rPr>
        <w:t xml:space="preserve"> </w:t>
      </w:r>
      <w:r>
        <w:rPr>
          <w:rFonts w:ascii="微软雅黑" w:hAnsi="微软雅黑" w:eastAsia="微软雅黑" w:cs="微软雅黑"/>
          <w:spacing w:val="-35"/>
          <w:sz w:val="40"/>
          <w:szCs w:val="40"/>
        </w:rPr>
        <w:t>15  日</w:t>
      </w:r>
    </w:p>
    <w:p w14:paraId="0F03CA99">
      <w:pPr>
        <w:spacing w:line="185" w:lineRule="auto"/>
        <w:rPr>
          <w:rFonts w:ascii="微软雅黑" w:hAnsi="微软雅黑" w:eastAsia="微软雅黑" w:cs="微软雅黑"/>
          <w:sz w:val="40"/>
          <w:szCs w:val="40"/>
        </w:rPr>
        <w:sectPr>
          <w:headerReference r:id="rId5" w:type="default"/>
          <w:pgSz w:w="11906" w:h="16839"/>
          <w:pgMar w:top="27" w:right="1785" w:bottom="0" w:left="1785" w:header="0" w:footer="0" w:gutter="0"/>
          <w:cols w:space="720" w:num="1"/>
        </w:sectPr>
      </w:pPr>
    </w:p>
    <w:p w14:paraId="7551CB50">
      <w:pPr>
        <w:pStyle w:val="2"/>
        <w:spacing w:line="266" w:lineRule="auto"/>
      </w:pPr>
    </w:p>
    <w:p w14:paraId="0FFC2AF3">
      <w:pPr>
        <w:pStyle w:val="2"/>
        <w:spacing w:line="266" w:lineRule="auto"/>
      </w:pPr>
    </w:p>
    <w:p w14:paraId="15F1E753">
      <w:pPr>
        <w:pStyle w:val="2"/>
        <w:spacing w:line="266" w:lineRule="auto"/>
      </w:pPr>
    </w:p>
    <w:p w14:paraId="41DCDA97">
      <w:pPr>
        <w:pStyle w:val="2"/>
        <w:spacing w:line="266" w:lineRule="auto"/>
      </w:pPr>
    </w:p>
    <w:p w14:paraId="29C85269">
      <w:pPr>
        <w:pStyle w:val="2"/>
        <w:spacing w:line="267" w:lineRule="auto"/>
      </w:pPr>
    </w:p>
    <w:p w14:paraId="3B08CAD0">
      <w:pPr>
        <w:spacing w:before="143" w:line="221" w:lineRule="auto"/>
        <w:ind w:left="1492"/>
        <w:rPr>
          <w:rFonts w:ascii="仿宋" w:hAnsi="仿宋" w:eastAsia="仿宋" w:cs="仿宋"/>
          <w:sz w:val="44"/>
          <w:szCs w:val="44"/>
        </w:rPr>
      </w:pPr>
      <w:r>
        <w:rPr>
          <w:rFonts w:ascii="仿宋" w:hAnsi="仿宋" w:eastAsia="仿宋" w:cs="仿宋"/>
          <w:b/>
          <w:bCs/>
          <w:spacing w:val="-9"/>
          <w:sz w:val="44"/>
          <w:szCs w:val="44"/>
        </w:rPr>
        <w:t>2023</w:t>
      </w:r>
      <w:r>
        <w:rPr>
          <w:rFonts w:ascii="仿宋" w:hAnsi="仿宋" w:eastAsia="仿宋" w:cs="仿宋"/>
          <w:spacing w:val="-67"/>
          <w:sz w:val="44"/>
          <w:szCs w:val="44"/>
        </w:rPr>
        <w:t xml:space="preserve"> </w:t>
      </w:r>
      <w:r>
        <w:rPr>
          <w:rFonts w:ascii="仿宋" w:hAnsi="仿宋" w:eastAsia="仿宋" w:cs="仿宋"/>
          <w:b/>
          <w:bCs/>
          <w:spacing w:val="-9"/>
          <w:sz w:val="44"/>
          <w:szCs w:val="44"/>
        </w:rPr>
        <w:t>年度邵阳市妇幼保健院</w:t>
      </w:r>
    </w:p>
    <w:p w14:paraId="7E1D883F">
      <w:pPr>
        <w:spacing w:before="34" w:line="222" w:lineRule="auto"/>
        <w:ind w:left="1996"/>
        <w:rPr>
          <w:rFonts w:ascii="仿宋" w:hAnsi="仿宋" w:eastAsia="仿宋" w:cs="仿宋"/>
          <w:sz w:val="44"/>
          <w:szCs w:val="44"/>
        </w:rPr>
      </w:pPr>
      <w:r>
        <w:rPr>
          <w:rFonts w:ascii="仿宋" w:hAnsi="仿宋" w:eastAsia="仿宋" w:cs="仿宋"/>
          <w:b/>
          <w:bCs/>
          <w:spacing w:val="-8"/>
          <w:sz w:val="44"/>
          <w:szCs w:val="44"/>
        </w:rPr>
        <w:t>整体支出绩效自评报告</w:t>
      </w:r>
    </w:p>
    <w:p w14:paraId="02FE0F36">
      <w:pPr>
        <w:pStyle w:val="2"/>
        <w:spacing w:line="324" w:lineRule="auto"/>
      </w:pPr>
    </w:p>
    <w:p w14:paraId="2277598A">
      <w:pPr>
        <w:pStyle w:val="2"/>
        <w:spacing w:line="325" w:lineRule="auto"/>
      </w:pPr>
    </w:p>
    <w:p w14:paraId="2B328995">
      <w:pPr>
        <w:spacing w:before="104" w:line="221" w:lineRule="auto"/>
        <w:ind w:left="680"/>
        <w:rPr>
          <w:rFonts w:ascii="仿宋" w:hAnsi="仿宋" w:eastAsia="仿宋" w:cs="仿宋"/>
          <w:sz w:val="32"/>
          <w:szCs w:val="32"/>
        </w:rPr>
      </w:pPr>
      <w:r>
        <w:rPr>
          <w:rFonts w:ascii="仿宋" w:hAnsi="仿宋" w:eastAsia="仿宋" w:cs="仿宋"/>
          <w:spacing w:val="-4"/>
          <w:sz w:val="32"/>
          <w:szCs w:val="32"/>
        </w:rPr>
        <w:t>一、部门（单位）基本情况</w:t>
      </w:r>
    </w:p>
    <w:p w14:paraId="6A26D562">
      <w:pPr>
        <w:spacing w:before="177" w:line="222" w:lineRule="auto"/>
        <w:ind w:left="675"/>
        <w:rPr>
          <w:rFonts w:ascii="仿宋" w:hAnsi="仿宋" w:eastAsia="仿宋" w:cs="仿宋"/>
          <w:sz w:val="32"/>
          <w:szCs w:val="32"/>
        </w:rPr>
      </w:pPr>
      <w:r>
        <w:rPr>
          <w:rFonts w:ascii="仿宋" w:hAnsi="仿宋" w:eastAsia="仿宋" w:cs="仿宋"/>
          <w:spacing w:val="-5"/>
          <w:sz w:val="32"/>
          <w:szCs w:val="32"/>
        </w:rPr>
        <w:t>（一）机构、人员构成</w:t>
      </w:r>
    </w:p>
    <w:p w14:paraId="35EF6AEA">
      <w:pPr>
        <w:spacing w:before="175" w:line="323" w:lineRule="auto"/>
        <w:ind w:left="36" w:right="108" w:firstLine="643"/>
        <w:jc w:val="both"/>
        <w:rPr>
          <w:rFonts w:ascii="仿宋" w:hAnsi="仿宋" w:eastAsia="仿宋" w:cs="仿宋"/>
          <w:sz w:val="32"/>
          <w:szCs w:val="32"/>
        </w:rPr>
      </w:pPr>
      <w:r>
        <w:rPr>
          <w:rFonts w:ascii="仿宋" w:hAnsi="仿宋" w:eastAsia="仿宋" w:cs="仿宋"/>
          <w:spacing w:val="-2"/>
          <w:sz w:val="32"/>
          <w:szCs w:val="32"/>
        </w:rPr>
        <w:t>邵阳市妇幼保健院系全额拨款的副处级事业单位，归口</w:t>
      </w:r>
      <w:r>
        <w:rPr>
          <w:rFonts w:ascii="仿宋" w:hAnsi="仿宋" w:eastAsia="仿宋" w:cs="仿宋"/>
          <w:spacing w:val="6"/>
          <w:sz w:val="32"/>
          <w:szCs w:val="32"/>
        </w:rPr>
        <w:t xml:space="preserve"> </w:t>
      </w:r>
      <w:r>
        <w:rPr>
          <w:rFonts w:ascii="仿宋" w:hAnsi="仿宋" w:eastAsia="仿宋" w:cs="仿宋"/>
          <w:spacing w:val="-6"/>
          <w:sz w:val="32"/>
          <w:szCs w:val="32"/>
        </w:rPr>
        <w:t>市卫生健康委员会管理，为三级妇幼保健机构。单位内设</w:t>
      </w:r>
      <w:r>
        <w:rPr>
          <w:rFonts w:ascii="仿宋" w:hAnsi="仿宋" w:eastAsia="仿宋" w:cs="仿宋"/>
          <w:spacing w:val="-36"/>
          <w:sz w:val="32"/>
          <w:szCs w:val="32"/>
        </w:rPr>
        <w:t xml:space="preserve"> </w:t>
      </w:r>
      <w:r>
        <w:rPr>
          <w:rFonts w:ascii="仿宋" w:hAnsi="仿宋" w:eastAsia="仿宋" w:cs="仿宋"/>
          <w:spacing w:val="-6"/>
          <w:sz w:val="32"/>
          <w:szCs w:val="32"/>
        </w:rPr>
        <w:t>18</w:t>
      </w:r>
      <w:r>
        <w:rPr>
          <w:rFonts w:ascii="仿宋" w:hAnsi="仿宋" w:eastAsia="仿宋" w:cs="仿宋"/>
          <w:sz w:val="32"/>
          <w:szCs w:val="32"/>
        </w:rPr>
        <w:t xml:space="preserve"> </w:t>
      </w:r>
      <w:r>
        <w:rPr>
          <w:rFonts w:ascii="仿宋" w:hAnsi="仿宋" w:eastAsia="仿宋" w:cs="仿宋"/>
          <w:spacing w:val="-5"/>
          <w:sz w:val="32"/>
          <w:szCs w:val="32"/>
        </w:rPr>
        <w:t>个行政科室、9</w:t>
      </w:r>
      <w:r>
        <w:rPr>
          <w:rFonts w:ascii="仿宋" w:hAnsi="仿宋" w:eastAsia="仿宋" w:cs="仿宋"/>
          <w:spacing w:val="-58"/>
          <w:sz w:val="32"/>
          <w:szCs w:val="32"/>
        </w:rPr>
        <w:t xml:space="preserve"> </w:t>
      </w:r>
      <w:r>
        <w:rPr>
          <w:rFonts w:ascii="仿宋" w:hAnsi="仿宋" w:eastAsia="仿宋" w:cs="仿宋"/>
          <w:spacing w:val="-5"/>
          <w:sz w:val="32"/>
          <w:szCs w:val="32"/>
        </w:rPr>
        <w:t>个临床科室、4</w:t>
      </w:r>
      <w:r>
        <w:rPr>
          <w:rFonts w:ascii="仿宋" w:hAnsi="仿宋" w:eastAsia="仿宋" w:cs="仿宋"/>
          <w:spacing w:val="-58"/>
          <w:sz w:val="32"/>
          <w:szCs w:val="32"/>
        </w:rPr>
        <w:t xml:space="preserve"> </w:t>
      </w:r>
      <w:r>
        <w:rPr>
          <w:rFonts w:ascii="仿宋" w:hAnsi="仿宋" w:eastAsia="仿宋" w:cs="仿宋"/>
          <w:spacing w:val="-5"/>
          <w:sz w:val="32"/>
          <w:szCs w:val="32"/>
        </w:rPr>
        <w:t>个辅助科室。</w:t>
      </w:r>
    </w:p>
    <w:p w14:paraId="5DC837B2">
      <w:pPr>
        <w:spacing w:line="323" w:lineRule="auto"/>
        <w:ind w:left="34" w:firstLine="643"/>
        <w:rPr>
          <w:rFonts w:ascii="仿宋" w:hAnsi="仿宋" w:eastAsia="仿宋" w:cs="仿宋"/>
          <w:sz w:val="32"/>
          <w:szCs w:val="32"/>
        </w:rPr>
      </w:pPr>
      <w:r>
        <w:rPr>
          <w:rFonts w:ascii="仿宋" w:hAnsi="仿宋" w:eastAsia="仿宋" w:cs="仿宋"/>
          <w:spacing w:val="-2"/>
          <w:sz w:val="32"/>
          <w:szCs w:val="32"/>
        </w:rPr>
        <w:t>行政科室：党委办公室、行政办公室、医院感染管理办</w:t>
      </w:r>
      <w:r>
        <w:rPr>
          <w:rFonts w:ascii="仿宋" w:hAnsi="仿宋" w:eastAsia="仿宋" w:cs="仿宋"/>
          <w:spacing w:val="9"/>
          <w:sz w:val="32"/>
          <w:szCs w:val="32"/>
        </w:rPr>
        <w:t xml:space="preserve"> </w:t>
      </w:r>
      <w:r>
        <w:rPr>
          <w:rFonts w:ascii="仿宋" w:hAnsi="仿宋" w:eastAsia="仿宋" w:cs="仿宋"/>
          <w:spacing w:val="-9"/>
          <w:sz w:val="32"/>
          <w:szCs w:val="32"/>
        </w:rPr>
        <w:t>公室、人事科、财务科、总务科、医务科、信息科、</w:t>
      </w:r>
      <w:r>
        <w:rPr>
          <w:rFonts w:ascii="仿宋" w:hAnsi="仿宋" w:eastAsia="仿宋" w:cs="仿宋"/>
          <w:spacing w:val="-10"/>
          <w:sz w:val="32"/>
          <w:szCs w:val="32"/>
        </w:rPr>
        <w:t>保卫科、</w:t>
      </w:r>
      <w:r>
        <w:rPr>
          <w:rFonts w:ascii="仿宋" w:hAnsi="仿宋" w:eastAsia="仿宋" w:cs="仿宋"/>
          <w:sz w:val="32"/>
          <w:szCs w:val="32"/>
        </w:rPr>
        <w:t xml:space="preserve"> 护理部、保健部、纪检监察室、评价办、质控办、宣传科、 </w:t>
      </w:r>
      <w:r>
        <w:rPr>
          <w:rFonts w:ascii="仿宋" w:hAnsi="仿宋" w:eastAsia="仿宋" w:cs="仿宋"/>
          <w:spacing w:val="-5"/>
          <w:sz w:val="32"/>
          <w:szCs w:val="32"/>
        </w:rPr>
        <w:t>审计办、医保科、采购办。</w:t>
      </w:r>
    </w:p>
    <w:p w14:paraId="4EDB3CFA">
      <w:pPr>
        <w:spacing w:line="323" w:lineRule="auto"/>
        <w:ind w:left="39" w:right="108" w:firstLine="655"/>
        <w:rPr>
          <w:rFonts w:ascii="仿宋" w:hAnsi="仿宋" w:eastAsia="仿宋" w:cs="仿宋"/>
          <w:sz w:val="32"/>
          <w:szCs w:val="32"/>
        </w:rPr>
      </w:pPr>
      <w:r>
        <w:rPr>
          <w:rFonts w:ascii="仿宋" w:hAnsi="仿宋" w:eastAsia="仿宋" w:cs="仿宋"/>
          <w:spacing w:val="-3"/>
          <w:sz w:val="32"/>
          <w:szCs w:val="32"/>
        </w:rPr>
        <w:t>临床科室：妇科、产科、儿科、儿保科、夫精中心、遗</w:t>
      </w:r>
      <w:r>
        <w:rPr>
          <w:rFonts w:ascii="仿宋" w:hAnsi="仿宋" w:eastAsia="仿宋" w:cs="仿宋"/>
          <w:spacing w:val="16"/>
          <w:sz w:val="32"/>
          <w:szCs w:val="32"/>
        </w:rPr>
        <w:t xml:space="preserve"> </w:t>
      </w:r>
      <w:r>
        <w:rPr>
          <w:rFonts w:ascii="仿宋" w:hAnsi="仿宋" w:eastAsia="仿宋" w:cs="仿宋"/>
          <w:spacing w:val="-4"/>
          <w:sz w:val="32"/>
          <w:szCs w:val="32"/>
        </w:rPr>
        <w:t>传优生科、中医科、急诊科、手术室。</w:t>
      </w:r>
    </w:p>
    <w:p w14:paraId="1779F512">
      <w:pPr>
        <w:spacing w:line="220" w:lineRule="auto"/>
        <w:ind w:left="672"/>
        <w:rPr>
          <w:rFonts w:ascii="仿宋" w:hAnsi="仿宋" w:eastAsia="仿宋" w:cs="仿宋"/>
          <w:sz w:val="32"/>
          <w:szCs w:val="32"/>
        </w:rPr>
      </w:pPr>
      <w:r>
        <w:rPr>
          <w:rFonts w:ascii="仿宋" w:hAnsi="仿宋" w:eastAsia="仿宋" w:cs="仿宋"/>
          <w:spacing w:val="-3"/>
          <w:sz w:val="32"/>
          <w:szCs w:val="32"/>
        </w:rPr>
        <w:t>辅助科室：影像科、检验科、供应室、药剂科。</w:t>
      </w:r>
    </w:p>
    <w:p w14:paraId="6A309A45">
      <w:pPr>
        <w:spacing w:before="179" w:line="323" w:lineRule="auto"/>
        <w:ind w:left="36" w:right="108" w:firstLine="645"/>
        <w:rPr>
          <w:rFonts w:ascii="仿宋" w:hAnsi="仿宋" w:eastAsia="仿宋" w:cs="仿宋"/>
          <w:sz w:val="32"/>
          <w:szCs w:val="32"/>
        </w:rPr>
      </w:pPr>
      <w:r>
        <w:rPr>
          <w:rFonts w:ascii="仿宋" w:hAnsi="仿宋" w:eastAsia="仿宋" w:cs="仿宋"/>
          <w:spacing w:val="-8"/>
          <w:sz w:val="32"/>
          <w:szCs w:val="32"/>
        </w:rPr>
        <w:t>单位人员编制</w:t>
      </w:r>
      <w:r>
        <w:rPr>
          <w:rFonts w:ascii="仿宋" w:hAnsi="仿宋" w:eastAsia="仿宋" w:cs="仿宋"/>
          <w:spacing w:val="-45"/>
          <w:sz w:val="32"/>
          <w:szCs w:val="32"/>
        </w:rPr>
        <w:t xml:space="preserve"> </w:t>
      </w:r>
      <w:r>
        <w:rPr>
          <w:rFonts w:ascii="仿宋" w:hAnsi="仿宋" w:eastAsia="仿宋" w:cs="仿宋"/>
          <w:spacing w:val="-8"/>
          <w:sz w:val="32"/>
          <w:szCs w:val="32"/>
        </w:rPr>
        <w:t>157</w:t>
      </w:r>
      <w:r>
        <w:rPr>
          <w:rFonts w:ascii="仿宋" w:hAnsi="仿宋" w:eastAsia="仿宋" w:cs="仿宋"/>
          <w:spacing w:val="-54"/>
          <w:sz w:val="32"/>
          <w:szCs w:val="32"/>
        </w:rPr>
        <w:t xml:space="preserve"> </w:t>
      </w:r>
      <w:r>
        <w:rPr>
          <w:rFonts w:ascii="仿宋" w:hAnsi="仿宋" w:eastAsia="仿宋" w:cs="仿宋"/>
          <w:spacing w:val="-8"/>
          <w:sz w:val="32"/>
          <w:szCs w:val="32"/>
        </w:rPr>
        <w:t>人，截止</w:t>
      </w:r>
      <w:r>
        <w:rPr>
          <w:rFonts w:ascii="仿宋" w:hAnsi="仿宋" w:eastAsia="仿宋" w:cs="仿宋"/>
          <w:spacing w:val="-65"/>
          <w:sz w:val="32"/>
          <w:szCs w:val="32"/>
        </w:rPr>
        <w:t xml:space="preserve"> </w:t>
      </w:r>
      <w:r>
        <w:rPr>
          <w:rFonts w:ascii="仿宋" w:hAnsi="仿宋" w:eastAsia="仿宋" w:cs="仿宋"/>
          <w:spacing w:val="-8"/>
          <w:sz w:val="32"/>
          <w:szCs w:val="32"/>
        </w:rPr>
        <w:t>2023</w:t>
      </w:r>
      <w:r>
        <w:rPr>
          <w:rFonts w:ascii="仿宋" w:hAnsi="仿宋" w:eastAsia="仿宋" w:cs="仿宋"/>
          <w:spacing w:val="-52"/>
          <w:sz w:val="32"/>
          <w:szCs w:val="32"/>
        </w:rPr>
        <w:t xml:space="preserve"> </w:t>
      </w:r>
      <w:r>
        <w:rPr>
          <w:rFonts w:ascii="仿宋" w:hAnsi="仿宋" w:eastAsia="仿宋" w:cs="仿宋"/>
          <w:spacing w:val="-8"/>
          <w:sz w:val="32"/>
          <w:szCs w:val="32"/>
        </w:rPr>
        <w:t>年</w:t>
      </w:r>
      <w:r>
        <w:rPr>
          <w:rFonts w:ascii="仿宋" w:hAnsi="仿宋" w:eastAsia="仿宋" w:cs="仿宋"/>
          <w:spacing w:val="-45"/>
          <w:sz w:val="32"/>
          <w:szCs w:val="32"/>
        </w:rPr>
        <w:t xml:space="preserve"> </w:t>
      </w:r>
      <w:r>
        <w:rPr>
          <w:rFonts w:ascii="仿宋" w:hAnsi="仿宋" w:eastAsia="仿宋" w:cs="仿宋"/>
          <w:spacing w:val="-8"/>
          <w:sz w:val="32"/>
          <w:szCs w:val="32"/>
        </w:rPr>
        <w:t>12</w:t>
      </w:r>
      <w:r>
        <w:rPr>
          <w:rFonts w:ascii="仿宋" w:hAnsi="仿宋" w:eastAsia="仿宋" w:cs="仿宋"/>
          <w:spacing w:val="-44"/>
          <w:sz w:val="32"/>
          <w:szCs w:val="32"/>
        </w:rPr>
        <w:t xml:space="preserve"> </w:t>
      </w:r>
      <w:r>
        <w:rPr>
          <w:rFonts w:ascii="仿宋" w:hAnsi="仿宋" w:eastAsia="仿宋" w:cs="仿宋"/>
          <w:spacing w:val="-8"/>
          <w:sz w:val="32"/>
          <w:szCs w:val="32"/>
        </w:rPr>
        <w:t>月份在编在</w:t>
      </w:r>
      <w:r>
        <w:rPr>
          <w:rFonts w:ascii="仿宋" w:hAnsi="仿宋" w:eastAsia="仿宋" w:cs="仿宋"/>
          <w:spacing w:val="-9"/>
          <w:sz w:val="32"/>
          <w:szCs w:val="32"/>
        </w:rPr>
        <w:t>职人</w:t>
      </w:r>
      <w:r>
        <w:rPr>
          <w:rFonts w:ascii="仿宋" w:hAnsi="仿宋" w:eastAsia="仿宋" w:cs="仿宋"/>
          <w:sz w:val="32"/>
          <w:szCs w:val="32"/>
        </w:rPr>
        <w:t xml:space="preserve"> </w:t>
      </w:r>
      <w:r>
        <w:rPr>
          <w:rFonts w:ascii="仿宋" w:hAnsi="仿宋" w:eastAsia="仿宋" w:cs="仿宋"/>
          <w:spacing w:val="-4"/>
          <w:sz w:val="32"/>
          <w:szCs w:val="32"/>
        </w:rPr>
        <w:t>员</w:t>
      </w:r>
      <w:r>
        <w:rPr>
          <w:rFonts w:ascii="仿宋" w:hAnsi="仿宋" w:eastAsia="仿宋" w:cs="仿宋"/>
          <w:spacing w:val="-36"/>
          <w:sz w:val="32"/>
          <w:szCs w:val="32"/>
        </w:rPr>
        <w:t xml:space="preserve"> </w:t>
      </w:r>
      <w:r>
        <w:rPr>
          <w:rFonts w:ascii="仿宋" w:hAnsi="仿宋" w:eastAsia="仿宋" w:cs="仿宋"/>
          <w:spacing w:val="-4"/>
          <w:sz w:val="32"/>
          <w:szCs w:val="32"/>
        </w:rPr>
        <w:t>134</w:t>
      </w:r>
      <w:r>
        <w:rPr>
          <w:rFonts w:ascii="仿宋" w:hAnsi="仿宋" w:eastAsia="仿宋" w:cs="仿宋"/>
          <w:spacing w:val="-54"/>
          <w:sz w:val="32"/>
          <w:szCs w:val="32"/>
        </w:rPr>
        <w:t xml:space="preserve"> </w:t>
      </w:r>
      <w:r>
        <w:rPr>
          <w:rFonts w:ascii="仿宋" w:hAnsi="仿宋" w:eastAsia="仿宋" w:cs="仿宋"/>
          <w:spacing w:val="-4"/>
          <w:sz w:val="32"/>
          <w:szCs w:val="32"/>
        </w:rPr>
        <w:t>人。邵阳市妇幼保健院只有本级，无其他二级预算单</w:t>
      </w:r>
      <w:r>
        <w:rPr>
          <w:rFonts w:ascii="仿宋" w:hAnsi="仿宋" w:eastAsia="仿宋" w:cs="仿宋"/>
          <w:sz w:val="32"/>
          <w:szCs w:val="32"/>
        </w:rPr>
        <w:t xml:space="preserve"> </w:t>
      </w:r>
      <w:r>
        <w:rPr>
          <w:rFonts w:ascii="仿宋" w:hAnsi="仿宋" w:eastAsia="仿宋" w:cs="仿宋"/>
          <w:spacing w:val="2"/>
          <w:sz w:val="32"/>
          <w:szCs w:val="32"/>
        </w:rPr>
        <w:t>位，因此纳入</w:t>
      </w:r>
      <w:r>
        <w:rPr>
          <w:rFonts w:ascii="仿宋" w:hAnsi="仿宋" w:eastAsia="仿宋" w:cs="仿宋"/>
          <w:spacing w:val="-46"/>
          <w:sz w:val="32"/>
          <w:szCs w:val="32"/>
        </w:rPr>
        <w:t xml:space="preserve"> </w:t>
      </w:r>
      <w:r>
        <w:rPr>
          <w:rFonts w:ascii="仿宋" w:hAnsi="仿宋" w:eastAsia="仿宋" w:cs="仿宋"/>
          <w:spacing w:val="2"/>
          <w:sz w:val="32"/>
          <w:szCs w:val="32"/>
        </w:rPr>
        <w:t>2023</w:t>
      </w:r>
      <w:r>
        <w:rPr>
          <w:rFonts w:ascii="仿宋" w:hAnsi="仿宋" w:eastAsia="仿宋" w:cs="仿宋"/>
          <w:spacing w:val="-46"/>
          <w:sz w:val="32"/>
          <w:szCs w:val="32"/>
        </w:rPr>
        <w:t xml:space="preserve"> </w:t>
      </w:r>
      <w:r>
        <w:rPr>
          <w:rFonts w:ascii="仿宋" w:hAnsi="仿宋" w:eastAsia="仿宋" w:cs="仿宋"/>
          <w:spacing w:val="2"/>
          <w:sz w:val="32"/>
          <w:szCs w:val="32"/>
        </w:rPr>
        <w:t>年部门预算编制的只有邵阳市妇幼保健</w:t>
      </w:r>
      <w:r>
        <w:rPr>
          <w:rFonts w:ascii="仿宋" w:hAnsi="仿宋" w:eastAsia="仿宋" w:cs="仿宋"/>
          <w:sz w:val="32"/>
          <w:szCs w:val="32"/>
        </w:rPr>
        <w:t xml:space="preserve"> </w:t>
      </w:r>
      <w:r>
        <w:rPr>
          <w:rFonts w:ascii="仿宋" w:hAnsi="仿宋" w:eastAsia="仿宋" w:cs="仿宋"/>
          <w:spacing w:val="-13"/>
          <w:sz w:val="32"/>
          <w:szCs w:val="32"/>
        </w:rPr>
        <w:t>院本级。</w:t>
      </w:r>
    </w:p>
    <w:p w14:paraId="1CC39435">
      <w:pPr>
        <w:spacing w:before="1" w:line="220" w:lineRule="auto"/>
        <w:ind w:left="675"/>
        <w:rPr>
          <w:rFonts w:ascii="仿宋" w:hAnsi="仿宋" w:eastAsia="仿宋" w:cs="仿宋"/>
          <w:sz w:val="32"/>
          <w:szCs w:val="32"/>
        </w:rPr>
      </w:pPr>
      <w:r>
        <w:rPr>
          <w:rFonts w:ascii="仿宋" w:hAnsi="仿宋" w:eastAsia="仿宋" w:cs="仿宋"/>
          <w:spacing w:val="-5"/>
          <w:sz w:val="32"/>
          <w:szCs w:val="32"/>
        </w:rPr>
        <w:t>（二）单位主要职责</w:t>
      </w:r>
    </w:p>
    <w:p w14:paraId="31F27C28">
      <w:pPr>
        <w:spacing w:before="179" w:line="323" w:lineRule="auto"/>
        <w:ind w:left="36" w:right="108" w:firstLine="643"/>
        <w:jc w:val="both"/>
        <w:rPr>
          <w:rFonts w:ascii="仿宋" w:hAnsi="仿宋" w:eastAsia="仿宋" w:cs="仿宋"/>
          <w:sz w:val="32"/>
          <w:szCs w:val="32"/>
        </w:rPr>
      </w:pPr>
      <w:r>
        <w:rPr>
          <w:rFonts w:ascii="仿宋" w:hAnsi="仿宋" w:eastAsia="仿宋" w:cs="仿宋"/>
          <w:spacing w:val="-2"/>
          <w:sz w:val="32"/>
          <w:szCs w:val="32"/>
        </w:rPr>
        <w:t>邵阳市妇幼保健院坚持公立医院的公益属性，切实履行</w:t>
      </w:r>
      <w:r>
        <w:rPr>
          <w:rFonts w:ascii="仿宋" w:hAnsi="仿宋" w:eastAsia="仿宋" w:cs="仿宋"/>
          <w:spacing w:val="6"/>
          <w:sz w:val="32"/>
          <w:szCs w:val="32"/>
        </w:rPr>
        <w:t xml:space="preserve"> </w:t>
      </w:r>
      <w:r>
        <w:rPr>
          <w:rFonts w:ascii="仿宋" w:hAnsi="仿宋" w:eastAsia="仿宋" w:cs="仿宋"/>
          <w:spacing w:val="-2"/>
          <w:sz w:val="32"/>
          <w:szCs w:val="32"/>
        </w:rPr>
        <w:t>公共卫生职能、民生实事项目有序推进、完善出生缺陷防控</w:t>
      </w:r>
      <w:r>
        <w:rPr>
          <w:rFonts w:ascii="仿宋" w:hAnsi="仿宋" w:eastAsia="仿宋" w:cs="仿宋"/>
          <w:spacing w:val="14"/>
          <w:sz w:val="32"/>
          <w:szCs w:val="32"/>
        </w:rPr>
        <w:t xml:space="preserve"> </w:t>
      </w:r>
      <w:r>
        <w:rPr>
          <w:rFonts w:ascii="仿宋" w:hAnsi="仿宋" w:eastAsia="仿宋" w:cs="仿宋"/>
          <w:spacing w:val="-2"/>
          <w:sz w:val="32"/>
          <w:szCs w:val="32"/>
        </w:rPr>
        <w:t>体系、优化妇幼健康服务、健全医疗质量管理体系、推进人</w:t>
      </w:r>
      <w:r>
        <w:rPr>
          <w:rFonts w:ascii="仿宋" w:hAnsi="仿宋" w:eastAsia="仿宋" w:cs="仿宋"/>
          <w:spacing w:val="14"/>
          <w:sz w:val="32"/>
          <w:szCs w:val="32"/>
        </w:rPr>
        <w:t xml:space="preserve"> </w:t>
      </w:r>
      <w:r>
        <w:rPr>
          <w:rFonts w:ascii="仿宋" w:hAnsi="仿宋" w:eastAsia="仿宋" w:cs="仿宋"/>
          <w:spacing w:val="-2"/>
          <w:sz w:val="32"/>
          <w:szCs w:val="32"/>
        </w:rPr>
        <w:t>才培养和科教创新、全面保障职工合法权益、打造特色服务</w:t>
      </w:r>
    </w:p>
    <w:p w14:paraId="02560312">
      <w:pPr>
        <w:spacing w:line="323" w:lineRule="auto"/>
        <w:rPr>
          <w:rFonts w:ascii="仿宋" w:hAnsi="仿宋" w:eastAsia="仿宋" w:cs="仿宋"/>
          <w:sz w:val="32"/>
          <w:szCs w:val="32"/>
        </w:rPr>
        <w:sectPr>
          <w:headerReference r:id="rId6" w:type="default"/>
          <w:pgSz w:w="11906" w:h="16839"/>
          <w:pgMar w:top="27" w:right="1691" w:bottom="0" w:left="1785" w:header="0" w:footer="0" w:gutter="0"/>
          <w:cols w:space="720" w:num="1"/>
        </w:sectPr>
      </w:pPr>
    </w:p>
    <w:p w14:paraId="68B60470">
      <w:pPr>
        <w:pStyle w:val="2"/>
        <w:spacing w:line="245" w:lineRule="auto"/>
      </w:pPr>
    </w:p>
    <w:p w14:paraId="0D03FE89">
      <w:pPr>
        <w:pStyle w:val="2"/>
        <w:spacing w:line="245" w:lineRule="auto"/>
      </w:pPr>
    </w:p>
    <w:p w14:paraId="2B2B1705">
      <w:pPr>
        <w:pStyle w:val="2"/>
        <w:spacing w:line="245" w:lineRule="auto"/>
      </w:pPr>
    </w:p>
    <w:p w14:paraId="0E3981EE">
      <w:pPr>
        <w:pStyle w:val="2"/>
        <w:spacing w:line="246" w:lineRule="auto"/>
      </w:pPr>
    </w:p>
    <w:p w14:paraId="2885F343">
      <w:pPr>
        <w:pStyle w:val="2"/>
        <w:spacing w:line="246" w:lineRule="auto"/>
      </w:pPr>
    </w:p>
    <w:p w14:paraId="583CFB99">
      <w:pPr>
        <w:pStyle w:val="2"/>
        <w:spacing w:line="246" w:lineRule="auto"/>
      </w:pPr>
    </w:p>
    <w:p w14:paraId="2CCF9A75">
      <w:pPr>
        <w:spacing w:before="104" w:line="222" w:lineRule="auto"/>
        <w:ind w:left="70"/>
        <w:rPr>
          <w:rFonts w:ascii="仿宋" w:hAnsi="仿宋" w:eastAsia="仿宋" w:cs="仿宋"/>
          <w:sz w:val="32"/>
          <w:szCs w:val="32"/>
        </w:rPr>
      </w:pPr>
      <w:r>
        <w:rPr>
          <w:rFonts w:ascii="仿宋" w:hAnsi="仿宋" w:eastAsia="仿宋" w:cs="仿宋"/>
          <w:spacing w:val="-22"/>
          <w:sz w:val="32"/>
          <w:szCs w:val="32"/>
        </w:rPr>
        <w:t>品牌。</w:t>
      </w:r>
    </w:p>
    <w:p w14:paraId="3D03BFE3">
      <w:pPr>
        <w:spacing w:before="175" w:line="222" w:lineRule="auto"/>
        <w:ind w:left="675"/>
        <w:rPr>
          <w:rFonts w:ascii="仿宋" w:hAnsi="仿宋" w:eastAsia="仿宋" w:cs="仿宋"/>
          <w:sz w:val="32"/>
          <w:szCs w:val="32"/>
        </w:rPr>
      </w:pPr>
      <w:r>
        <w:rPr>
          <w:rFonts w:ascii="仿宋" w:hAnsi="仿宋" w:eastAsia="仿宋" w:cs="仿宋"/>
          <w:spacing w:val="-4"/>
          <w:sz w:val="32"/>
          <w:szCs w:val="32"/>
        </w:rPr>
        <w:t>（三）绩效目标设定情况</w:t>
      </w:r>
    </w:p>
    <w:p w14:paraId="1FFD6933">
      <w:pPr>
        <w:spacing w:before="173" w:line="324" w:lineRule="auto"/>
        <w:ind w:left="36" w:right="14" w:firstLine="641"/>
        <w:jc w:val="both"/>
        <w:rPr>
          <w:rFonts w:ascii="仿宋" w:hAnsi="仿宋" w:eastAsia="仿宋" w:cs="仿宋"/>
          <w:sz w:val="32"/>
          <w:szCs w:val="32"/>
        </w:rPr>
      </w:pPr>
      <w:r>
        <w:rPr>
          <w:rFonts w:ascii="仿宋" w:hAnsi="仿宋" w:eastAsia="仿宋" w:cs="仿宋"/>
          <w:spacing w:val="-2"/>
          <w:sz w:val="32"/>
          <w:szCs w:val="32"/>
        </w:rPr>
        <w:t>进一步改善医院基础设施和就医环境。深化医改、推进</w:t>
      </w:r>
      <w:r>
        <w:rPr>
          <w:rFonts w:ascii="仿宋" w:hAnsi="仿宋" w:eastAsia="仿宋" w:cs="仿宋"/>
          <w:spacing w:val="9"/>
          <w:sz w:val="32"/>
          <w:szCs w:val="32"/>
        </w:rPr>
        <w:t xml:space="preserve"> </w:t>
      </w:r>
      <w:r>
        <w:rPr>
          <w:rFonts w:ascii="仿宋" w:hAnsi="仿宋" w:eastAsia="仿宋" w:cs="仿宋"/>
          <w:spacing w:val="-2"/>
          <w:sz w:val="32"/>
          <w:szCs w:val="32"/>
        </w:rPr>
        <w:t>发展进程。创新结构，推进“四大部”改革。外引内培，加</w:t>
      </w:r>
      <w:r>
        <w:rPr>
          <w:rFonts w:ascii="仿宋" w:hAnsi="仿宋" w:eastAsia="仿宋" w:cs="仿宋"/>
          <w:spacing w:val="14"/>
          <w:sz w:val="32"/>
          <w:szCs w:val="32"/>
        </w:rPr>
        <w:t xml:space="preserve"> </w:t>
      </w:r>
      <w:r>
        <w:rPr>
          <w:rFonts w:ascii="仿宋" w:hAnsi="仿宋" w:eastAsia="仿宋" w:cs="仿宋"/>
          <w:spacing w:val="-6"/>
          <w:sz w:val="32"/>
          <w:szCs w:val="32"/>
        </w:rPr>
        <w:t>快建设妇幼人才队伍。</w:t>
      </w:r>
    </w:p>
    <w:p w14:paraId="4A85E6AB">
      <w:pPr>
        <w:spacing w:before="30" w:line="222" w:lineRule="auto"/>
        <w:ind w:left="601"/>
        <w:rPr>
          <w:rFonts w:ascii="仿宋" w:hAnsi="仿宋" w:eastAsia="仿宋" w:cs="仿宋"/>
          <w:sz w:val="28"/>
          <w:szCs w:val="28"/>
        </w:rPr>
      </w:pPr>
      <w:r>
        <w:rPr>
          <w:rFonts w:ascii="仿宋" w:hAnsi="仿宋" w:eastAsia="仿宋" w:cs="仿宋"/>
          <w:spacing w:val="-2"/>
          <w:sz w:val="28"/>
          <w:szCs w:val="28"/>
        </w:rPr>
        <w:t>二、部门整体支出管理及使用情况</w:t>
      </w:r>
    </w:p>
    <w:p w14:paraId="461FA61D">
      <w:pPr>
        <w:spacing w:before="192" w:line="324" w:lineRule="auto"/>
        <w:ind w:left="24" w:right="14" w:firstLine="656"/>
        <w:jc w:val="both"/>
        <w:rPr>
          <w:rFonts w:ascii="仿宋" w:hAnsi="仿宋" w:eastAsia="仿宋" w:cs="仿宋"/>
          <w:sz w:val="32"/>
          <w:szCs w:val="32"/>
        </w:rPr>
      </w:pPr>
      <w:r>
        <w:rPr>
          <w:rFonts w:ascii="仿宋" w:hAnsi="仿宋" w:eastAsia="仿宋" w:cs="仿宋"/>
          <w:spacing w:val="-4"/>
          <w:sz w:val="32"/>
          <w:szCs w:val="32"/>
        </w:rPr>
        <w:t>邵阳市妇幼保健院</w:t>
      </w:r>
      <w:r>
        <w:rPr>
          <w:rFonts w:ascii="仿宋" w:hAnsi="仿宋" w:eastAsia="仿宋" w:cs="仿宋"/>
          <w:spacing w:val="-65"/>
          <w:sz w:val="32"/>
          <w:szCs w:val="32"/>
        </w:rPr>
        <w:t xml:space="preserve"> </w:t>
      </w:r>
      <w:r>
        <w:rPr>
          <w:rFonts w:ascii="仿宋" w:hAnsi="仿宋" w:eastAsia="仿宋" w:cs="仿宋"/>
          <w:spacing w:val="-4"/>
          <w:sz w:val="32"/>
          <w:szCs w:val="32"/>
        </w:rPr>
        <w:t>2023</w:t>
      </w:r>
      <w:r>
        <w:rPr>
          <w:rFonts w:ascii="仿宋" w:hAnsi="仿宋" w:eastAsia="仿宋" w:cs="仿宋"/>
          <w:spacing w:val="-53"/>
          <w:sz w:val="32"/>
          <w:szCs w:val="32"/>
        </w:rPr>
        <w:t xml:space="preserve"> </w:t>
      </w:r>
      <w:r>
        <w:rPr>
          <w:rFonts w:ascii="仿宋" w:hAnsi="仿宋" w:eastAsia="仿宋" w:cs="仿宋"/>
          <w:spacing w:val="-4"/>
          <w:sz w:val="32"/>
          <w:szCs w:val="32"/>
        </w:rPr>
        <w:t>年度总收入</w:t>
      </w:r>
      <w:r>
        <w:rPr>
          <w:rFonts w:ascii="仿宋" w:hAnsi="仿宋" w:eastAsia="仿宋" w:cs="仿宋"/>
          <w:spacing w:val="-67"/>
          <w:sz w:val="32"/>
          <w:szCs w:val="32"/>
        </w:rPr>
        <w:t xml:space="preserve"> </w:t>
      </w:r>
      <w:r>
        <w:rPr>
          <w:rFonts w:ascii="仿宋" w:hAnsi="仿宋" w:eastAsia="仿宋" w:cs="仿宋"/>
          <w:spacing w:val="-4"/>
          <w:sz w:val="32"/>
          <w:szCs w:val="32"/>
        </w:rPr>
        <w:t>9,168.01</w:t>
      </w:r>
      <w:r>
        <w:rPr>
          <w:rFonts w:ascii="仿宋" w:hAnsi="仿宋" w:eastAsia="仿宋" w:cs="仿宋"/>
          <w:spacing w:val="-57"/>
          <w:sz w:val="32"/>
          <w:szCs w:val="32"/>
        </w:rPr>
        <w:t xml:space="preserve"> </w:t>
      </w:r>
      <w:r>
        <w:rPr>
          <w:rFonts w:ascii="仿宋" w:hAnsi="仿宋" w:eastAsia="仿宋" w:cs="仿宋"/>
          <w:spacing w:val="-5"/>
          <w:sz w:val="32"/>
          <w:szCs w:val="32"/>
        </w:rPr>
        <w:t>万元，其</w:t>
      </w:r>
      <w:r>
        <w:rPr>
          <w:rFonts w:ascii="仿宋" w:hAnsi="仿宋" w:eastAsia="仿宋" w:cs="仿宋"/>
          <w:sz w:val="32"/>
          <w:szCs w:val="32"/>
        </w:rPr>
        <w:t xml:space="preserve"> </w:t>
      </w:r>
      <w:r>
        <w:rPr>
          <w:rFonts w:ascii="仿宋" w:hAnsi="仿宋" w:eastAsia="仿宋" w:cs="仿宋"/>
          <w:spacing w:val="4"/>
          <w:sz w:val="32"/>
          <w:szCs w:val="32"/>
        </w:rPr>
        <w:t>中：一般公共预算财政拨款收入4,707.9</w:t>
      </w:r>
      <w:r>
        <w:rPr>
          <w:rFonts w:ascii="仿宋" w:hAnsi="仿宋" w:eastAsia="仿宋" w:cs="仿宋"/>
          <w:spacing w:val="3"/>
          <w:sz w:val="32"/>
          <w:szCs w:val="32"/>
        </w:rPr>
        <w:t>2</w:t>
      </w:r>
      <w:r>
        <w:rPr>
          <w:rFonts w:ascii="仿宋" w:hAnsi="仿宋" w:eastAsia="仿宋" w:cs="仿宋"/>
          <w:spacing w:val="-53"/>
          <w:sz w:val="32"/>
          <w:szCs w:val="32"/>
        </w:rPr>
        <w:t xml:space="preserve"> </w:t>
      </w:r>
      <w:r>
        <w:rPr>
          <w:rFonts w:ascii="仿宋" w:hAnsi="仿宋" w:eastAsia="仿宋" w:cs="仿宋"/>
          <w:spacing w:val="3"/>
          <w:sz w:val="32"/>
          <w:szCs w:val="32"/>
        </w:rPr>
        <w:t>万元，事业收入</w:t>
      </w:r>
      <w:r>
        <w:rPr>
          <w:rFonts w:ascii="仿宋" w:hAnsi="仿宋" w:eastAsia="仿宋" w:cs="仿宋"/>
          <w:sz w:val="32"/>
          <w:szCs w:val="32"/>
        </w:rPr>
        <w:t xml:space="preserve"> 4,454.07</w:t>
      </w:r>
      <w:r>
        <w:rPr>
          <w:rFonts w:ascii="仿宋" w:hAnsi="仿宋" w:eastAsia="仿宋" w:cs="仿宋"/>
          <w:spacing w:val="-32"/>
          <w:sz w:val="32"/>
          <w:szCs w:val="32"/>
        </w:rPr>
        <w:t xml:space="preserve"> </w:t>
      </w:r>
      <w:r>
        <w:rPr>
          <w:rFonts w:ascii="仿宋" w:hAnsi="仿宋" w:eastAsia="仿宋" w:cs="仿宋"/>
          <w:sz w:val="32"/>
          <w:szCs w:val="32"/>
        </w:rPr>
        <w:t>万元，其他收入</w:t>
      </w:r>
      <w:r>
        <w:rPr>
          <w:rFonts w:ascii="仿宋" w:hAnsi="仿宋" w:eastAsia="仿宋" w:cs="仿宋"/>
          <w:spacing w:val="-58"/>
          <w:sz w:val="32"/>
          <w:szCs w:val="32"/>
        </w:rPr>
        <w:t xml:space="preserve"> </w:t>
      </w:r>
      <w:r>
        <w:rPr>
          <w:rFonts w:ascii="仿宋" w:hAnsi="仿宋" w:eastAsia="仿宋" w:cs="仿宋"/>
          <w:sz w:val="32"/>
          <w:szCs w:val="32"/>
        </w:rPr>
        <w:t>6.02</w:t>
      </w:r>
      <w:r>
        <w:rPr>
          <w:rFonts w:ascii="仿宋" w:hAnsi="仿宋" w:eastAsia="仿宋" w:cs="仿宋"/>
          <w:spacing w:val="-48"/>
          <w:sz w:val="32"/>
          <w:szCs w:val="32"/>
        </w:rPr>
        <w:t xml:space="preserve"> </w:t>
      </w:r>
      <w:r>
        <w:rPr>
          <w:rFonts w:ascii="仿宋" w:hAnsi="仿宋" w:eastAsia="仿宋" w:cs="仿宋"/>
          <w:sz w:val="32"/>
          <w:szCs w:val="32"/>
        </w:rPr>
        <w:t>万元；总支出 9,674.44</w:t>
      </w:r>
      <w:r>
        <w:rPr>
          <w:rFonts w:ascii="仿宋" w:hAnsi="仿宋" w:eastAsia="仿宋" w:cs="仿宋"/>
          <w:spacing w:val="-48"/>
          <w:sz w:val="32"/>
          <w:szCs w:val="32"/>
        </w:rPr>
        <w:t xml:space="preserve"> </w:t>
      </w:r>
      <w:r>
        <w:rPr>
          <w:rFonts w:ascii="仿宋" w:hAnsi="仿宋" w:eastAsia="仿宋" w:cs="仿宋"/>
          <w:sz w:val="32"/>
          <w:szCs w:val="32"/>
        </w:rPr>
        <w:t xml:space="preserve">万 </w:t>
      </w:r>
      <w:r>
        <w:rPr>
          <w:rFonts w:ascii="仿宋" w:hAnsi="仿宋" w:eastAsia="仿宋" w:cs="仿宋"/>
          <w:spacing w:val="-3"/>
          <w:sz w:val="32"/>
          <w:szCs w:val="32"/>
        </w:rPr>
        <w:t>元，其中：基本支出</w:t>
      </w:r>
      <w:r>
        <w:rPr>
          <w:rFonts w:ascii="仿宋" w:hAnsi="仿宋" w:eastAsia="仿宋" w:cs="仿宋"/>
          <w:spacing w:val="-63"/>
          <w:sz w:val="32"/>
          <w:szCs w:val="32"/>
        </w:rPr>
        <w:t xml:space="preserve"> </w:t>
      </w:r>
      <w:r>
        <w:rPr>
          <w:rFonts w:ascii="仿宋" w:hAnsi="仿宋" w:eastAsia="仿宋" w:cs="仿宋"/>
          <w:spacing w:val="-3"/>
          <w:sz w:val="32"/>
          <w:szCs w:val="32"/>
        </w:rPr>
        <w:t>5,410.37</w:t>
      </w:r>
      <w:r>
        <w:rPr>
          <w:rFonts w:ascii="仿宋" w:hAnsi="仿宋" w:eastAsia="仿宋" w:cs="仿宋"/>
          <w:spacing w:val="-57"/>
          <w:sz w:val="32"/>
          <w:szCs w:val="32"/>
        </w:rPr>
        <w:t xml:space="preserve"> </w:t>
      </w:r>
      <w:r>
        <w:rPr>
          <w:rFonts w:ascii="仿宋" w:hAnsi="仿宋" w:eastAsia="仿宋" w:cs="仿宋"/>
          <w:spacing w:val="-3"/>
          <w:sz w:val="32"/>
          <w:szCs w:val="32"/>
        </w:rPr>
        <w:t>万元，项目支出</w:t>
      </w:r>
      <w:r>
        <w:rPr>
          <w:rFonts w:ascii="仿宋" w:hAnsi="仿宋" w:eastAsia="仿宋" w:cs="仿宋"/>
          <w:spacing w:val="-70"/>
          <w:sz w:val="32"/>
          <w:szCs w:val="32"/>
        </w:rPr>
        <w:t xml:space="preserve"> </w:t>
      </w:r>
      <w:r>
        <w:rPr>
          <w:rFonts w:ascii="仿宋" w:hAnsi="仿宋" w:eastAsia="仿宋" w:cs="仿宋"/>
          <w:spacing w:val="-3"/>
          <w:sz w:val="32"/>
          <w:szCs w:val="32"/>
        </w:rPr>
        <w:t>4,264.07</w:t>
      </w:r>
      <w:r>
        <w:rPr>
          <w:rFonts w:ascii="仿宋" w:hAnsi="仿宋" w:eastAsia="仿宋" w:cs="仿宋"/>
          <w:spacing w:val="-56"/>
          <w:sz w:val="32"/>
          <w:szCs w:val="32"/>
        </w:rPr>
        <w:t xml:space="preserve"> </w:t>
      </w:r>
      <w:r>
        <w:rPr>
          <w:rFonts w:ascii="仿宋" w:hAnsi="仿宋" w:eastAsia="仿宋" w:cs="仿宋"/>
          <w:spacing w:val="-3"/>
          <w:sz w:val="32"/>
          <w:szCs w:val="32"/>
        </w:rPr>
        <w:t>万</w:t>
      </w:r>
      <w:r>
        <w:rPr>
          <w:rFonts w:ascii="仿宋" w:hAnsi="仿宋" w:eastAsia="仿宋" w:cs="仿宋"/>
          <w:sz w:val="32"/>
          <w:szCs w:val="32"/>
        </w:rPr>
        <w:t xml:space="preserve"> </w:t>
      </w:r>
      <w:r>
        <w:rPr>
          <w:rFonts w:ascii="仿宋" w:hAnsi="仿宋" w:eastAsia="仿宋" w:cs="仿宋"/>
          <w:spacing w:val="-14"/>
          <w:sz w:val="32"/>
          <w:szCs w:val="32"/>
        </w:rPr>
        <w:t>元。</w:t>
      </w:r>
    </w:p>
    <w:p w14:paraId="20BE82F8">
      <w:pPr>
        <w:spacing w:line="221" w:lineRule="auto"/>
        <w:ind w:left="592"/>
        <w:rPr>
          <w:rFonts w:ascii="仿宋" w:hAnsi="仿宋" w:eastAsia="仿宋" w:cs="仿宋"/>
          <w:sz w:val="28"/>
          <w:szCs w:val="28"/>
        </w:rPr>
      </w:pPr>
      <w:r>
        <w:rPr>
          <w:rFonts w:ascii="仿宋" w:hAnsi="仿宋" w:eastAsia="仿宋" w:cs="仿宋"/>
          <w:b/>
          <w:bCs/>
          <w:spacing w:val="-6"/>
          <w:sz w:val="28"/>
          <w:szCs w:val="28"/>
        </w:rPr>
        <w:t>（一）预算执行、使用、管理总体情况</w:t>
      </w:r>
    </w:p>
    <w:p w14:paraId="73C6F38B">
      <w:pPr>
        <w:spacing w:before="300" w:line="321" w:lineRule="auto"/>
        <w:ind w:left="35" w:right="14" w:firstLine="633"/>
        <w:jc w:val="both"/>
        <w:rPr>
          <w:rFonts w:ascii="仿宋" w:hAnsi="仿宋" w:eastAsia="仿宋" w:cs="仿宋"/>
          <w:sz w:val="32"/>
          <w:szCs w:val="32"/>
        </w:rPr>
      </w:pPr>
      <w:r>
        <w:rPr>
          <w:rFonts w:ascii="仿宋" w:hAnsi="仿宋" w:eastAsia="仿宋" w:cs="仿宋"/>
          <w:spacing w:val="7"/>
          <w:sz w:val="32"/>
          <w:szCs w:val="32"/>
        </w:rPr>
        <w:t>2023</w:t>
      </w:r>
      <w:r>
        <w:rPr>
          <w:rFonts w:ascii="仿宋" w:hAnsi="仿宋" w:eastAsia="仿宋" w:cs="仿宋"/>
          <w:spacing w:val="-42"/>
          <w:sz w:val="32"/>
          <w:szCs w:val="32"/>
        </w:rPr>
        <w:t xml:space="preserve"> </w:t>
      </w:r>
      <w:r>
        <w:rPr>
          <w:rFonts w:ascii="仿宋" w:hAnsi="仿宋" w:eastAsia="仿宋" w:cs="仿宋"/>
          <w:spacing w:val="7"/>
          <w:sz w:val="32"/>
          <w:szCs w:val="32"/>
        </w:rPr>
        <w:t>年度邵阳市妇幼保健院一般公共预算财</w:t>
      </w:r>
      <w:r>
        <w:rPr>
          <w:rFonts w:ascii="仿宋" w:hAnsi="仿宋" w:eastAsia="仿宋" w:cs="仿宋"/>
          <w:spacing w:val="6"/>
          <w:sz w:val="32"/>
          <w:szCs w:val="32"/>
        </w:rPr>
        <w:t>政拨款年</w:t>
      </w:r>
      <w:r>
        <w:rPr>
          <w:rFonts w:ascii="仿宋" w:hAnsi="仿宋" w:eastAsia="仿宋" w:cs="仿宋"/>
          <w:sz w:val="32"/>
          <w:szCs w:val="32"/>
        </w:rPr>
        <w:t xml:space="preserve"> </w:t>
      </w:r>
      <w:r>
        <w:rPr>
          <w:rFonts w:ascii="仿宋" w:hAnsi="仿宋" w:eastAsia="仿宋" w:cs="仿宋"/>
          <w:spacing w:val="-4"/>
          <w:sz w:val="32"/>
          <w:szCs w:val="32"/>
        </w:rPr>
        <w:t>初结转和结余</w:t>
      </w:r>
      <w:r>
        <w:rPr>
          <w:rFonts w:ascii="仿宋" w:hAnsi="仿宋" w:eastAsia="仿宋" w:cs="仿宋"/>
          <w:spacing w:val="-50"/>
          <w:sz w:val="32"/>
          <w:szCs w:val="32"/>
        </w:rPr>
        <w:t xml:space="preserve"> </w:t>
      </w:r>
      <w:r>
        <w:rPr>
          <w:rFonts w:ascii="仿宋" w:hAnsi="仿宋" w:eastAsia="仿宋" w:cs="仿宋"/>
          <w:spacing w:val="-4"/>
          <w:sz w:val="32"/>
          <w:szCs w:val="32"/>
        </w:rPr>
        <w:t>0.00</w:t>
      </w:r>
      <w:r>
        <w:rPr>
          <w:rFonts w:ascii="仿宋" w:hAnsi="仿宋" w:eastAsia="仿宋" w:cs="仿宋"/>
          <w:spacing w:val="-56"/>
          <w:sz w:val="32"/>
          <w:szCs w:val="32"/>
        </w:rPr>
        <w:t xml:space="preserve"> </w:t>
      </w:r>
      <w:r>
        <w:rPr>
          <w:rFonts w:ascii="仿宋" w:hAnsi="仿宋" w:eastAsia="仿宋" w:cs="仿宋"/>
          <w:spacing w:val="-4"/>
          <w:sz w:val="32"/>
          <w:szCs w:val="32"/>
        </w:rPr>
        <w:t>万元，本年收入</w:t>
      </w:r>
      <w:r>
        <w:rPr>
          <w:rFonts w:ascii="仿宋" w:hAnsi="仿宋" w:eastAsia="仿宋" w:cs="仿宋"/>
          <w:spacing w:val="-70"/>
          <w:sz w:val="32"/>
          <w:szCs w:val="32"/>
        </w:rPr>
        <w:t xml:space="preserve"> </w:t>
      </w:r>
      <w:r>
        <w:rPr>
          <w:rFonts w:ascii="仿宋" w:hAnsi="仿宋" w:eastAsia="仿宋" w:cs="仿宋"/>
          <w:spacing w:val="-4"/>
          <w:sz w:val="32"/>
          <w:szCs w:val="32"/>
        </w:rPr>
        <w:t>4,707.92</w:t>
      </w:r>
      <w:r>
        <w:rPr>
          <w:rFonts w:ascii="仿宋" w:hAnsi="仿宋" w:eastAsia="仿宋" w:cs="仿宋"/>
          <w:spacing w:val="-57"/>
          <w:sz w:val="32"/>
          <w:szCs w:val="32"/>
        </w:rPr>
        <w:t xml:space="preserve"> </w:t>
      </w:r>
      <w:r>
        <w:rPr>
          <w:rFonts w:ascii="仿宋" w:hAnsi="仿宋" w:eastAsia="仿宋" w:cs="仿宋"/>
          <w:spacing w:val="-4"/>
          <w:sz w:val="32"/>
          <w:szCs w:val="32"/>
        </w:rPr>
        <w:t>万元，本年支</w:t>
      </w:r>
      <w:r>
        <w:rPr>
          <w:rFonts w:ascii="仿宋" w:hAnsi="仿宋" w:eastAsia="仿宋" w:cs="仿宋"/>
          <w:sz w:val="32"/>
          <w:szCs w:val="32"/>
        </w:rPr>
        <w:t xml:space="preserve"> </w:t>
      </w:r>
      <w:r>
        <w:rPr>
          <w:rFonts w:ascii="仿宋" w:hAnsi="仿宋" w:eastAsia="仿宋" w:cs="仿宋"/>
          <w:spacing w:val="-5"/>
          <w:sz w:val="32"/>
          <w:szCs w:val="32"/>
        </w:rPr>
        <w:t>出</w:t>
      </w:r>
      <w:r>
        <w:rPr>
          <w:rFonts w:ascii="仿宋" w:hAnsi="仿宋" w:eastAsia="仿宋" w:cs="仿宋"/>
          <w:spacing w:val="-54"/>
          <w:sz w:val="32"/>
          <w:szCs w:val="32"/>
        </w:rPr>
        <w:t xml:space="preserve"> </w:t>
      </w:r>
      <w:r>
        <w:rPr>
          <w:rFonts w:ascii="仿宋" w:hAnsi="仿宋" w:eastAsia="仿宋" w:cs="仿宋"/>
          <w:spacing w:val="-5"/>
          <w:sz w:val="32"/>
          <w:szCs w:val="32"/>
        </w:rPr>
        <w:t>4,707.92</w:t>
      </w:r>
      <w:r>
        <w:rPr>
          <w:rFonts w:ascii="仿宋" w:hAnsi="仿宋" w:eastAsia="仿宋" w:cs="仿宋"/>
          <w:spacing w:val="-57"/>
          <w:sz w:val="32"/>
          <w:szCs w:val="32"/>
        </w:rPr>
        <w:t xml:space="preserve"> </w:t>
      </w:r>
      <w:r>
        <w:rPr>
          <w:rFonts w:ascii="仿宋" w:hAnsi="仿宋" w:eastAsia="仿宋" w:cs="仿宋"/>
          <w:spacing w:val="-5"/>
          <w:sz w:val="32"/>
          <w:szCs w:val="32"/>
        </w:rPr>
        <w:t>万元，年末结转和结余</w:t>
      </w:r>
      <w:r>
        <w:rPr>
          <w:rFonts w:ascii="仿宋" w:hAnsi="仿宋" w:eastAsia="仿宋" w:cs="仿宋"/>
          <w:spacing w:val="-66"/>
          <w:sz w:val="32"/>
          <w:szCs w:val="32"/>
        </w:rPr>
        <w:t xml:space="preserve"> </w:t>
      </w:r>
      <w:r>
        <w:rPr>
          <w:rFonts w:ascii="仿宋" w:hAnsi="仿宋" w:eastAsia="仿宋" w:cs="仿宋"/>
          <w:spacing w:val="-5"/>
          <w:sz w:val="32"/>
          <w:szCs w:val="32"/>
        </w:rPr>
        <w:t>0.00</w:t>
      </w:r>
      <w:r>
        <w:rPr>
          <w:rFonts w:ascii="仿宋" w:hAnsi="仿宋" w:eastAsia="仿宋" w:cs="仿宋"/>
          <w:spacing w:val="-56"/>
          <w:sz w:val="32"/>
          <w:szCs w:val="32"/>
        </w:rPr>
        <w:t xml:space="preserve"> </w:t>
      </w:r>
      <w:r>
        <w:rPr>
          <w:rFonts w:ascii="仿宋" w:hAnsi="仿宋" w:eastAsia="仿宋" w:cs="仿宋"/>
          <w:spacing w:val="-5"/>
          <w:sz w:val="32"/>
          <w:szCs w:val="32"/>
        </w:rPr>
        <w:t>万元。</w:t>
      </w:r>
    </w:p>
    <w:p w14:paraId="44F39045">
      <w:pPr>
        <w:spacing w:before="1" w:line="220" w:lineRule="auto"/>
        <w:ind w:left="675"/>
        <w:rPr>
          <w:rFonts w:ascii="仿宋" w:hAnsi="仿宋" w:eastAsia="仿宋" w:cs="仿宋"/>
          <w:sz w:val="32"/>
          <w:szCs w:val="32"/>
        </w:rPr>
      </w:pPr>
      <w:r>
        <w:rPr>
          <w:rFonts w:ascii="仿宋" w:hAnsi="仿宋" w:eastAsia="仿宋" w:cs="仿宋"/>
          <w:b/>
          <w:bCs/>
          <w:spacing w:val="-8"/>
          <w:sz w:val="32"/>
          <w:szCs w:val="32"/>
        </w:rPr>
        <w:t>（二）部门预算执行情况</w:t>
      </w:r>
    </w:p>
    <w:p w14:paraId="28D69740">
      <w:pPr>
        <w:spacing w:before="270" w:line="222" w:lineRule="auto"/>
        <w:ind w:left="688"/>
        <w:rPr>
          <w:rFonts w:ascii="仿宋" w:hAnsi="仿宋" w:eastAsia="仿宋" w:cs="仿宋"/>
          <w:sz w:val="32"/>
          <w:szCs w:val="32"/>
        </w:rPr>
      </w:pPr>
      <w:r>
        <w:rPr>
          <w:rFonts w:ascii="仿宋" w:hAnsi="仿宋" w:eastAsia="仿宋" w:cs="仿宋"/>
          <w:spacing w:val="-4"/>
          <w:sz w:val="32"/>
          <w:szCs w:val="32"/>
        </w:rPr>
        <w:t>1.基本支出情况</w:t>
      </w:r>
    </w:p>
    <w:p w14:paraId="29677D7C">
      <w:pPr>
        <w:spacing w:before="159" w:line="359" w:lineRule="auto"/>
        <w:ind w:left="39" w:right="14" w:firstLine="630"/>
        <w:rPr>
          <w:rFonts w:ascii="仿宋" w:hAnsi="仿宋" w:eastAsia="仿宋" w:cs="仿宋"/>
          <w:sz w:val="32"/>
          <w:szCs w:val="32"/>
        </w:rPr>
      </w:pPr>
      <w:r>
        <w:rPr>
          <w:rFonts w:ascii="仿宋" w:hAnsi="仿宋" w:eastAsia="仿宋" w:cs="仿宋"/>
          <w:spacing w:val="7"/>
          <w:sz w:val="32"/>
          <w:szCs w:val="32"/>
        </w:rPr>
        <w:t>2023</w:t>
      </w:r>
      <w:r>
        <w:rPr>
          <w:rFonts w:ascii="仿宋" w:hAnsi="仿宋" w:eastAsia="仿宋" w:cs="仿宋"/>
          <w:spacing w:val="-42"/>
          <w:sz w:val="32"/>
          <w:szCs w:val="32"/>
        </w:rPr>
        <w:t xml:space="preserve"> </w:t>
      </w:r>
      <w:r>
        <w:rPr>
          <w:rFonts w:ascii="仿宋" w:hAnsi="仿宋" w:eastAsia="仿宋" w:cs="仿宋"/>
          <w:spacing w:val="7"/>
          <w:sz w:val="32"/>
          <w:szCs w:val="32"/>
        </w:rPr>
        <w:t>年度我院一般公共预算财政拨款基本支</w:t>
      </w:r>
      <w:r>
        <w:rPr>
          <w:rFonts w:ascii="仿宋" w:hAnsi="仿宋" w:eastAsia="仿宋" w:cs="仿宋"/>
          <w:spacing w:val="6"/>
          <w:sz w:val="32"/>
          <w:szCs w:val="32"/>
        </w:rPr>
        <w:t>出年初结</w:t>
      </w:r>
      <w:r>
        <w:rPr>
          <w:rFonts w:ascii="仿宋" w:hAnsi="仿宋" w:eastAsia="仿宋" w:cs="仿宋"/>
          <w:sz w:val="32"/>
          <w:szCs w:val="32"/>
        </w:rPr>
        <w:t xml:space="preserve"> </w:t>
      </w:r>
      <w:r>
        <w:rPr>
          <w:rFonts w:ascii="仿宋" w:hAnsi="仿宋" w:eastAsia="仿宋" w:cs="仿宋"/>
          <w:spacing w:val="2"/>
          <w:sz w:val="32"/>
          <w:szCs w:val="32"/>
        </w:rPr>
        <w:t>转和结余</w:t>
      </w:r>
      <w:r>
        <w:rPr>
          <w:rFonts w:ascii="仿宋" w:hAnsi="仿宋" w:eastAsia="仿宋" w:cs="仿宋"/>
          <w:spacing w:val="-55"/>
          <w:sz w:val="32"/>
          <w:szCs w:val="32"/>
        </w:rPr>
        <w:t xml:space="preserve"> </w:t>
      </w:r>
      <w:r>
        <w:rPr>
          <w:rFonts w:ascii="仿宋" w:hAnsi="仿宋" w:eastAsia="仿宋" w:cs="仿宋"/>
          <w:spacing w:val="2"/>
          <w:sz w:val="32"/>
          <w:szCs w:val="32"/>
        </w:rPr>
        <w:t>0.00</w:t>
      </w:r>
      <w:r>
        <w:rPr>
          <w:rFonts w:ascii="仿宋" w:hAnsi="仿宋" w:eastAsia="仿宋" w:cs="仿宋"/>
          <w:spacing w:val="-44"/>
          <w:sz w:val="32"/>
          <w:szCs w:val="32"/>
        </w:rPr>
        <w:t xml:space="preserve"> </w:t>
      </w:r>
      <w:r>
        <w:rPr>
          <w:rFonts w:ascii="仿宋" w:hAnsi="仿宋" w:eastAsia="仿宋" w:cs="仿宋"/>
          <w:spacing w:val="2"/>
          <w:sz w:val="32"/>
          <w:szCs w:val="32"/>
        </w:rPr>
        <w:t>万元，本年收入</w:t>
      </w:r>
      <w:r>
        <w:rPr>
          <w:rFonts w:ascii="仿宋" w:hAnsi="仿宋" w:eastAsia="仿宋" w:cs="仿宋"/>
          <w:spacing w:val="-33"/>
          <w:sz w:val="32"/>
          <w:szCs w:val="32"/>
        </w:rPr>
        <w:t xml:space="preserve"> </w:t>
      </w:r>
      <w:r>
        <w:rPr>
          <w:rFonts w:ascii="仿宋" w:hAnsi="仿宋" w:eastAsia="仿宋" w:cs="仿宋"/>
          <w:spacing w:val="2"/>
          <w:sz w:val="32"/>
          <w:szCs w:val="32"/>
        </w:rPr>
        <w:t>1,082.57</w:t>
      </w:r>
      <w:r>
        <w:rPr>
          <w:rFonts w:ascii="仿宋" w:hAnsi="仿宋" w:eastAsia="仿宋" w:cs="仿宋"/>
          <w:spacing w:val="-45"/>
          <w:sz w:val="32"/>
          <w:szCs w:val="32"/>
        </w:rPr>
        <w:t xml:space="preserve"> </w:t>
      </w:r>
      <w:r>
        <w:rPr>
          <w:rFonts w:ascii="仿宋" w:hAnsi="仿宋" w:eastAsia="仿宋" w:cs="仿宋"/>
          <w:spacing w:val="2"/>
          <w:sz w:val="32"/>
          <w:szCs w:val="32"/>
        </w:rPr>
        <w:t>万元，</w:t>
      </w:r>
      <w:r>
        <w:rPr>
          <w:rFonts w:ascii="仿宋" w:hAnsi="仿宋" w:eastAsia="仿宋" w:cs="仿宋"/>
          <w:spacing w:val="1"/>
          <w:sz w:val="32"/>
          <w:szCs w:val="32"/>
        </w:rPr>
        <w:t>本年支出</w:t>
      </w:r>
      <w:r>
        <w:rPr>
          <w:rFonts w:ascii="仿宋" w:hAnsi="仿宋" w:eastAsia="仿宋" w:cs="仿宋"/>
          <w:sz w:val="32"/>
          <w:szCs w:val="32"/>
        </w:rPr>
        <w:t xml:space="preserve"> </w:t>
      </w:r>
      <w:r>
        <w:rPr>
          <w:rFonts w:ascii="仿宋" w:hAnsi="仿宋" w:eastAsia="仿宋" w:cs="仿宋"/>
          <w:spacing w:val="-5"/>
          <w:sz w:val="32"/>
          <w:szCs w:val="32"/>
        </w:rPr>
        <w:t>1,082.57</w:t>
      </w:r>
      <w:r>
        <w:rPr>
          <w:rFonts w:ascii="仿宋" w:hAnsi="仿宋" w:eastAsia="仿宋" w:cs="仿宋"/>
          <w:spacing w:val="-39"/>
          <w:sz w:val="32"/>
          <w:szCs w:val="32"/>
        </w:rPr>
        <w:t xml:space="preserve"> </w:t>
      </w:r>
      <w:r>
        <w:rPr>
          <w:rFonts w:ascii="仿宋" w:hAnsi="仿宋" w:eastAsia="仿宋" w:cs="仿宋"/>
          <w:spacing w:val="-5"/>
          <w:sz w:val="32"/>
          <w:szCs w:val="32"/>
        </w:rPr>
        <w:t>万元，年末结转和结余</w:t>
      </w:r>
      <w:r>
        <w:rPr>
          <w:rFonts w:ascii="仿宋" w:hAnsi="仿宋" w:eastAsia="仿宋" w:cs="仿宋"/>
          <w:spacing w:val="-67"/>
          <w:sz w:val="32"/>
          <w:szCs w:val="32"/>
        </w:rPr>
        <w:t xml:space="preserve"> </w:t>
      </w:r>
      <w:r>
        <w:rPr>
          <w:rFonts w:ascii="仿宋" w:hAnsi="仿宋" w:eastAsia="仿宋" w:cs="仿宋"/>
          <w:spacing w:val="-5"/>
          <w:sz w:val="32"/>
          <w:szCs w:val="32"/>
        </w:rPr>
        <w:t>0.00</w:t>
      </w:r>
      <w:r>
        <w:rPr>
          <w:rFonts w:ascii="仿宋" w:hAnsi="仿宋" w:eastAsia="仿宋" w:cs="仿宋"/>
          <w:spacing w:val="-56"/>
          <w:sz w:val="32"/>
          <w:szCs w:val="32"/>
        </w:rPr>
        <w:t xml:space="preserve"> </w:t>
      </w:r>
      <w:r>
        <w:rPr>
          <w:rFonts w:ascii="仿宋" w:hAnsi="仿宋" w:eastAsia="仿宋" w:cs="仿宋"/>
          <w:spacing w:val="-5"/>
          <w:sz w:val="32"/>
          <w:szCs w:val="32"/>
        </w:rPr>
        <w:t>万元。</w:t>
      </w:r>
    </w:p>
    <w:p w14:paraId="7C171F0D">
      <w:pPr>
        <w:spacing w:before="21" w:line="222" w:lineRule="auto"/>
        <w:ind w:left="669"/>
        <w:rPr>
          <w:rFonts w:ascii="仿宋" w:hAnsi="仿宋" w:eastAsia="仿宋" w:cs="仿宋"/>
          <w:sz w:val="32"/>
          <w:szCs w:val="32"/>
        </w:rPr>
      </w:pPr>
      <w:r>
        <w:rPr>
          <w:rFonts w:ascii="仿宋" w:hAnsi="仿宋" w:eastAsia="仿宋" w:cs="仿宋"/>
          <w:spacing w:val="-2"/>
          <w:sz w:val="32"/>
          <w:szCs w:val="32"/>
        </w:rPr>
        <w:t>2.项目支出情况</w:t>
      </w:r>
    </w:p>
    <w:p w14:paraId="7BBE085E">
      <w:pPr>
        <w:spacing w:before="173" w:line="323" w:lineRule="auto"/>
        <w:ind w:left="31" w:right="14" w:firstLine="637"/>
        <w:rPr>
          <w:rFonts w:ascii="仿宋" w:hAnsi="仿宋" w:eastAsia="仿宋" w:cs="仿宋"/>
          <w:sz w:val="32"/>
          <w:szCs w:val="32"/>
        </w:rPr>
      </w:pPr>
      <w:r>
        <w:rPr>
          <w:rFonts w:ascii="仿宋" w:hAnsi="仿宋" w:eastAsia="仿宋" w:cs="仿宋"/>
          <w:spacing w:val="7"/>
          <w:sz w:val="32"/>
          <w:szCs w:val="32"/>
        </w:rPr>
        <w:t>2023</w:t>
      </w:r>
      <w:r>
        <w:rPr>
          <w:rFonts w:ascii="仿宋" w:hAnsi="仿宋" w:eastAsia="仿宋" w:cs="仿宋"/>
          <w:spacing w:val="-42"/>
          <w:sz w:val="32"/>
          <w:szCs w:val="32"/>
        </w:rPr>
        <w:t xml:space="preserve"> </w:t>
      </w:r>
      <w:r>
        <w:rPr>
          <w:rFonts w:ascii="仿宋" w:hAnsi="仿宋" w:eastAsia="仿宋" w:cs="仿宋"/>
          <w:spacing w:val="7"/>
          <w:sz w:val="32"/>
          <w:szCs w:val="32"/>
        </w:rPr>
        <w:t>年度我院一般公共预算财政拨款项目支</w:t>
      </w:r>
      <w:r>
        <w:rPr>
          <w:rFonts w:ascii="仿宋" w:hAnsi="仿宋" w:eastAsia="仿宋" w:cs="仿宋"/>
          <w:spacing w:val="6"/>
          <w:sz w:val="32"/>
          <w:szCs w:val="32"/>
        </w:rPr>
        <w:t>出年初结</w:t>
      </w:r>
      <w:r>
        <w:rPr>
          <w:rFonts w:ascii="仿宋" w:hAnsi="仿宋" w:eastAsia="仿宋" w:cs="仿宋"/>
          <w:sz w:val="32"/>
          <w:szCs w:val="32"/>
        </w:rPr>
        <w:t xml:space="preserve"> </w:t>
      </w:r>
      <w:r>
        <w:rPr>
          <w:rFonts w:ascii="仿宋" w:hAnsi="仿宋" w:eastAsia="仿宋" w:cs="仿宋"/>
          <w:spacing w:val="3"/>
          <w:sz w:val="32"/>
          <w:szCs w:val="32"/>
        </w:rPr>
        <w:t>转和结余</w:t>
      </w:r>
      <w:r>
        <w:rPr>
          <w:rFonts w:ascii="仿宋" w:hAnsi="仿宋" w:eastAsia="仿宋" w:cs="仿宋"/>
          <w:spacing w:val="-54"/>
          <w:sz w:val="32"/>
          <w:szCs w:val="32"/>
        </w:rPr>
        <w:t xml:space="preserve"> </w:t>
      </w:r>
      <w:r>
        <w:rPr>
          <w:rFonts w:ascii="仿宋" w:hAnsi="仿宋" w:eastAsia="仿宋" w:cs="仿宋"/>
          <w:spacing w:val="3"/>
          <w:sz w:val="32"/>
          <w:szCs w:val="32"/>
        </w:rPr>
        <w:t>0.00</w:t>
      </w:r>
      <w:r>
        <w:rPr>
          <w:rFonts w:ascii="仿宋" w:hAnsi="仿宋" w:eastAsia="仿宋" w:cs="仿宋"/>
          <w:spacing w:val="-44"/>
          <w:sz w:val="32"/>
          <w:szCs w:val="32"/>
        </w:rPr>
        <w:t xml:space="preserve"> </w:t>
      </w:r>
      <w:r>
        <w:rPr>
          <w:rFonts w:ascii="仿宋" w:hAnsi="仿宋" w:eastAsia="仿宋" w:cs="仿宋"/>
          <w:spacing w:val="3"/>
          <w:sz w:val="32"/>
          <w:szCs w:val="32"/>
        </w:rPr>
        <w:t>万元，本年收入</w:t>
      </w:r>
      <w:r>
        <w:rPr>
          <w:rFonts w:ascii="仿宋" w:hAnsi="仿宋" w:eastAsia="仿宋" w:cs="仿宋"/>
          <w:spacing w:val="-51"/>
          <w:sz w:val="32"/>
          <w:szCs w:val="32"/>
        </w:rPr>
        <w:t xml:space="preserve"> </w:t>
      </w:r>
      <w:r>
        <w:rPr>
          <w:rFonts w:ascii="仿宋" w:hAnsi="仿宋" w:eastAsia="仿宋" w:cs="仿宋"/>
          <w:spacing w:val="3"/>
          <w:sz w:val="32"/>
          <w:szCs w:val="32"/>
        </w:rPr>
        <w:t>3,625</w:t>
      </w:r>
      <w:r>
        <w:rPr>
          <w:rFonts w:ascii="仿宋" w:hAnsi="仿宋" w:eastAsia="仿宋" w:cs="仿宋"/>
          <w:spacing w:val="2"/>
          <w:sz w:val="32"/>
          <w:szCs w:val="32"/>
        </w:rPr>
        <w:t>.35</w:t>
      </w:r>
      <w:r>
        <w:rPr>
          <w:rFonts w:ascii="仿宋" w:hAnsi="仿宋" w:eastAsia="仿宋" w:cs="仿宋"/>
          <w:spacing w:val="-44"/>
          <w:sz w:val="32"/>
          <w:szCs w:val="32"/>
        </w:rPr>
        <w:t xml:space="preserve"> </w:t>
      </w:r>
      <w:r>
        <w:rPr>
          <w:rFonts w:ascii="仿宋" w:hAnsi="仿宋" w:eastAsia="仿宋" w:cs="仿宋"/>
          <w:spacing w:val="2"/>
          <w:sz w:val="32"/>
          <w:szCs w:val="32"/>
        </w:rPr>
        <w:t>万元，本年支出</w:t>
      </w:r>
      <w:r>
        <w:rPr>
          <w:rFonts w:ascii="仿宋" w:hAnsi="仿宋" w:eastAsia="仿宋" w:cs="仿宋"/>
          <w:sz w:val="32"/>
          <w:szCs w:val="32"/>
        </w:rPr>
        <w:t xml:space="preserve"> </w:t>
      </w:r>
      <w:r>
        <w:rPr>
          <w:rFonts w:ascii="仿宋" w:hAnsi="仿宋" w:eastAsia="仿宋" w:cs="仿宋"/>
          <w:spacing w:val="-4"/>
          <w:sz w:val="32"/>
          <w:szCs w:val="32"/>
        </w:rPr>
        <w:t>3,625.35</w:t>
      </w:r>
      <w:r>
        <w:rPr>
          <w:rFonts w:ascii="仿宋" w:hAnsi="仿宋" w:eastAsia="仿宋" w:cs="仿宋"/>
          <w:spacing w:val="-57"/>
          <w:sz w:val="32"/>
          <w:szCs w:val="32"/>
        </w:rPr>
        <w:t xml:space="preserve"> </w:t>
      </w:r>
      <w:r>
        <w:rPr>
          <w:rFonts w:ascii="仿宋" w:hAnsi="仿宋" w:eastAsia="仿宋" w:cs="仿宋"/>
          <w:spacing w:val="-4"/>
          <w:sz w:val="32"/>
          <w:szCs w:val="32"/>
        </w:rPr>
        <w:t>万元，年末结转和结余</w:t>
      </w:r>
      <w:r>
        <w:rPr>
          <w:rFonts w:ascii="仿宋" w:hAnsi="仿宋" w:eastAsia="仿宋" w:cs="仿宋"/>
          <w:spacing w:val="-66"/>
          <w:sz w:val="32"/>
          <w:szCs w:val="32"/>
        </w:rPr>
        <w:t xml:space="preserve"> </w:t>
      </w:r>
      <w:r>
        <w:rPr>
          <w:rFonts w:ascii="仿宋" w:hAnsi="仿宋" w:eastAsia="仿宋" w:cs="仿宋"/>
          <w:spacing w:val="-4"/>
          <w:sz w:val="32"/>
          <w:szCs w:val="32"/>
        </w:rPr>
        <w:t>0.00</w:t>
      </w:r>
      <w:r>
        <w:rPr>
          <w:rFonts w:ascii="仿宋" w:hAnsi="仿宋" w:eastAsia="仿宋" w:cs="仿宋"/>
          <w:spacing w:val="-57"/>
          <w:sz w:val="32"/>
          <w:szCs w:val="32"/>
        </w:rPr>
        <w:t xml:space="preserve"> </w:t>
      </w:r>
      <w:r>
        <w:rPr>
          <w:rFonts w:ascii="仿宋" w:hAnsi="仿宋" w:eastAsia="仿宋" w:cs="仿宋"/>
          <w:spacing w:val="-4"/>
          <w:sz w:val="32"/>
          <w:szCs w:val="32"/>
        </w:rPr>
        <w:t>万元。</w:t>
      </w:r>
    </w:p>
    <w:p w14:paraId="4E3C3F93">
      <w:pPr>
        <w:spacing w:line="323" w:lineRule="auto"/>
        <w:rPr>
          <w:rFonts w:ascii="仿宋" w:hAnsi="仿宋" w:eastAsia="仿宋" w:cs="仿宋"/>
          <w:sz w:val="32"/>
          <w:szCs w:val="32"/>
        </w:rPr>
        <w:sectPr>
          <w:headerReference r:id="rId7" w:type="default"/>
          <w:pgSz w:w="11906" w:h="16839"/>
          <w:pgMar w:top="27" w:right="1785" w:bottom="0" w:left="1785" w:header="0" w:footer="0" w:gutter="0"/>
          <w:cols w:space="720" w:num="1"/>
        </w:sectPr>
      </w:pPr>
    </w:p>
    <w:p w14:paraId="43995B1C">
      <w:pPr>
        <w:pStyle w:val="2"/>
        <w:spacing w:line="242" w:lineRule="auto"/>
      </w:pPr>
    </w:p>
    <w:p w14:paraId="733FEB67">
      <w:pPr>
        <w:pStyle w:val="2"/>
        <w:spacing w:line="242" w:lineRule="auto"/>
      </w:pPr>
    </w:p>
    <w:p w14:paraId="6325B8FC">
      <w:pPr>
        <w:pStyle w:val="2"/>
        <w:spacing w:line="242" w:lineRule="auto"/>
      </w:pPr>
    </w:p>
    <w:p w14:paraId="6BC83BCC">
      <w:pPr>
        <w:pStyle w:val="2"/>
        <w:spacing w:line="243" w:lineRule="auto"/>
      </w:pPr>
    </w:p>
    <w:p w14:paraId="5EE66161">
      <w:pPr>
        <w:pStyle w:val="2"/>
        <w:spacing w:line="243" w:lineRule="auto"/>
      </w:pPr>
    </w:p>
    <w:p w14:paraId="1B4E36F7">
      <w:pPr>
        <w:pStyle w:val="2"/>
        <w:spacing w:line="243" w:lineRule="auto"/>
      </w:pPr>
    </w:p>
    <w:p w14:paraId="30BB7B67">
      <w:pPr>
        <w:spacing w:before="104" w:line="222" w:lineRule="auto"/>
        <w:ind w:left="675"/>
        <w:rPr>
          <w:rFonts w:ascii="仿宋" w:hAnsi="仿宋" w:eastAsia="仿宋" w:cs="仿宋"/>
          <w:sz w:val="32"/>
          <w:szCs w:val="32"/>
        </w:rPr>
      </w:pPr>
      <w:r>
        <w:rPr>
          <w:rFonts w:ascii="仿宋" w:hAnsi="仿宋" w:eastAsia="仿宋" w:cs="仿宋"/>
          <w:b/>
          <w:bCs/>
          <w:spacing w:val="-5"/>
          <w:sz w:val="32"/>
          <w:szCs w:val="32"/>
        </w:rPr>
        <w:t>（三）"三公"经费使用和管理情况</w:t>
      </w:r>
    </w:p>
    <w:p w14:paraId="4F59AABF">
      <w:pPr>
        <w:spacing w:before="266" w:line="322" w:lineRule="auto"/>
        <w:ind w:left="34" w:right="108" w:firstLine="647"/>
        <w:rPr>
          <w:rFonts w:ascii="仿宋" w:hAnsi="仿宋" w:eastAsia="仿宋" w:cs="仿宋"/>
          <w:sz w:val="32"/>
          <w:szCs w:val="32"/>
        </w:rPr>
      </w:pPr>
      <w:r>
        <w:rPr>
          <w:rFonts w:ascii="仿宋" w:hAnsi="仿宋" w:eastAsia="仿宋" w:cs="仿宋"/>
          <w:spacing w:val="-2"/>
          <w:sz w:val="32"/>
          <w:szCs w:val="32"/>
        </w:rPr>
        <w:t>单位本年“三公”经费支出情况与上年一致，无财政拨</w:t>
      </w:r>
      <w:r>
        <w:rPr>
          <w:rFonts w:ascii="仿宋" w:hAnsi="仿宋" w:eastAsia="仿宋" w:cs="仿宋"/>
          <w:spacing w:val="5"/>
          <w:sz w:val="32"/>
          <w:szCs w:val="32"/>
        </w:rPr>
        <w:t xml:space="preserve"> </w:t>
      </w:r>
      <w:r>
        <w:rPr>
          <w:rFonts w:ascii="仿宋" w:hAnsi="仿宋" w:eastAsia="仿宋" w:cs="仿宋"/>
          <w:spacing w:val="-2"/>
          <w:sz w:val="32"/>
          <w:szCs w:val="32"/>
        </w:rPr>
        <w:t>款口径的“三公”经费支出。无上年结转的“三公”经费，</w:t>
      </w:r>
      <w:r>
        <w:rPr>
          <w:rFonts w:ascii="仿宋" w:hAnsi="仿宋" w:eastAsia="仿宋" w:cs="仿宋"/>
          <w:spacing w:val="16"/>
          <w:sz w:val="32"/>
          <w:szCs w:val="32"/>
        </w:rPr>
        <w:t xml:space="preserve"> </w:t>
      </w:r>
      <w:r>
        <w:rPr>
          <w:rFonts w:ascii="仿宋" w:hAnsi="仿宋" w:eastAsia="仿宋" w:cs="仿宋"/>
          <w:spacing w:val="-2"/>
          <w:sz w:val="32"/>
          <w:szCs w:val="32"/>
        </w:rPr>
        <w:t>没有用于“三公”经费开支的财政拨款收入。无公务用车。</w:t>
      </w:r>
      <w:r>
        <w:rPr>
          <w:rFonts w:ascii="仿宋" w:hAnsi="仿宋" w:eastAsia="仿宋" w:cs="仿宋"/>
          <w:spacing w:val="16"/>
          <w:sz w:val="32"/>
          <w:szCs w:val="32"/>
        </w:rPr>
        <w:t xml:space="preserve"> </w:t>
      </w:r>
      <w:r>
        <w:rPr>
          <w:rFonts w:ascii="仿宋" w:hAnsi="仿宋" w:eastAsia="仿宋" w:cs="仿宋"/>
          <w:spacing w:val="-3"/>
          <w:sz w:val="32"/>
          <w:szCs w:val="32"/>
        </w:rPr>
        <w:t>无因公出国（境）情况。无财政拨款口径的公务接待支出。</w:t>
      </w:r>
    </w:p>
    <w:p w14:paraId="6597B7B4">
      <w:pPr>
        <w:spacing w:line="220" w:lineRule="auto"/>
        <w:ind w:left="684"/>
        <w:rPr>
          <w:rFonts w:ascii="仿宋" w:hAnsi="仿宋" w:eastAsia="仿宋" w:cs="仿宋"/>
          <w:sz w:val="32"/>
          <w:szCs w:val="32"/>
        </w:rPr>
      </w:pPr>
      <w:r>
        <w:rPr>
          <w:rFonts w:ascii="仿宋" w:hAnsi="仿宋" w:eastAsia="仿宋" w:cs="仿宋"/>
          <w:b/>
          <w:bCs/>
          <w:spacing w:val="-6"/>
          <w:sz w:val="32"/>
          <w:szCs w:val="32"/>
        </w:rPr>
        <w:t>三、政府性基金预算支出情况</w:t>
      </w:r>
    </w:p>
    <w:p w14:paraId="50C8ABDB">
      <w:pPr>
        <w:spacing w:before="271" w:line="220" w:lineRule="auto"/>
        <w:ind w:left="669"/>
        <w:rPr>
          <w:rFonts w:ascii="仿宋" w:hAnsi="仿宋" w:eastAsia="仿宋" w:cs="仿宋"/>
          <w:sz w:val="32"/>
          <w:szCs w:val="32"/>
        </w:rPr>
      </w:pPr>
      <w:r>
        <w:rPr>
          <w:rFonts w:ascii="仿宋" w:hAnsi="仿宋" w:eastAsia="仿宋" w:cs="仿宋"/>
          <w:spacing w:val="-5"/>
          <w:sz w:val="32"/>
          <w:szCs w:val="32"/>
        </w:rPr>
        <w:t>2023</w:t>
      </w:r>
      <w:r>
        <w:rPr>
          <w:rFonts w:ascii="仿宋" w:hAnsi="仿宋" w:eastAsia="仿宋" w:cs="仿宋"/>
          <w:spacing w:val="-44"/>
          <w:sz w:val="32"/>
          <w:szCs w:val="32"/>
        </w:rPr>
        <w:t xml:space="preserve"> </w:t>
      </w:r>
      <w:r>
        <w:rPr>
          <w:rFonts w:ascii="仿宋" w:hAnsi="仿宋" w:eastAsia="仿宋" w:cs="仿宋"/>
          <w:spacing w:val="-5"/>
          <w:sz w:val="32"/>
          <w:szCs w:val="32"/>
        </w:rPr>
        <w:t>年我院无政府性基金预算支出。</w:t>
      </w:r>
    </w:p>
    <w:p w14:paraId="0CBA2B9D">
      <w:pPr>
        <w:spacing w:before="177" w:line="222" w:lineRule="auto"/>
        <w:ind w:left="712"/>
        <w:rPr>
          <w:rFonts w:ascii="仿宋" w:hAnsi="仿宋" w:eastAsia="仿宋" w:cs="仿宋"/>
          <w:sz w:val="32"/>
          <w:szCs w:val="32"/>
        </w:rPr>
      </w:pPr>
      <w:r>
        <w:rPr>
          <w:rFonts w:ascii="仿宋" w:hAnsi="仿宋" w:eastAsia="仿宋" w:cs="仿宋"/>
          <w:spacing w:val="-4"/>
          <w:sz w:val="32"/>
          <w:szCs w:val="32"/>
        </w:rPr>
        <w:t>四、国有资本经营预算支出情况</w:t>
      </w:r>
    </w:p>
    <w:p w14:paraId="2714B7E3">
      <w:pPr>
        <w:spacing w:before="175" w:line="222" w:lineRule="auto"/>
        <w:ind w:left="669"/>
        <w:rPr>
          <w:rFonts w:ascii="仿宋" w:hAnsi="仿宋" w:eastAsia="仿宋" w:cs="仿宋"/>
          <w:sz w:val="32"/>
          <w:szCs w:val="32"/>
        </w:rPr>
      </w:pPr>
      <w:r>
        <w:rPr>
          <w:rFonts w:ascii="仿宋" w:hAnsi="仿宋" w:eastAsia="仿宋" w:cs="仿宋"/>
          <w:spacing w:val="-5"/>
          <w:sz w:val="32"/>
          <w:szCs w:val="32"/>
        </w:rPr>
        <w:t>2023</w:t>
      </w:r>
      <w:r>
        <w:rPr>
          <w:rFonts w:ascii="仿宋" w:hAnsi="仿宋" w:eastAsia="仿宋" w:cs="仿宋"/>
          <w:spacing w:val="-39"/>
          <w:sz w:val="32"/>
          <w:szCs w:val="32"/>
        </w:rPr>
        <w:t xml:space="preserve"> </w:t>
      </w:r>
      <w:r>
        <w:rPr>
          <w:rFonts w:ascii="仿宋" w:hAnsi="仿宋" w:eastAsia="仿宋" w:cs="仿宋"/>
          <w:spacing w:val="-5"/>
          <w:sz w:val="32"/>
          <w:szCs w:val="32"/>
        </w:rPr>
        <w:t>年我院无国有资本经营预算支出。</w:t>
      </w:r>
    </w:p>
    <w:p w14:paraId="77C74CF7">
      <w:pPr>
        <w:spacing w:before="175" w:line="221" w:lineRule="auto"/>
        <w:ind w:left="680"/>
        <w:rPr>
          <w:rFonts w:ascii="仿宋" w:hAnsi="仿宋" w:eastAsia="仿宋" w:cs="仿宋"/>
          <w:sz w:val="32"/>
          <w:szCs w:val="32"/>
        </w:rPr>
      </w:pPr>
      <w:r>
        <w:rPr>
          <w:rFonts w:ascii="仿宋" w:hAnsi="仿宋" w:eastAsia="仿宋" w:cs="仿宋"/>
          <w:spacing w:val="-2"/>
          <w:sz w:val="32"/>
          <w:szCs w:val="32"/>
        </w:rPr>
        <w:t>五、社会保险基金预算支出情况</w:t>
      </w:r>
    </w:p>
    <w:p w14:paraId="1A46517D">
      <w:pPr>
        <w:spacing w:before="177" w:line="221" w:lineRule="auto"/>
        <w:ind w:left="669"/>
        <w:rPr>
          <w:rFonts w:ascii="仿宋" w:hAnsi="仿宋" w:eastAsia="仿宋" w:cs="仿宋"/>
          <w:sz w:val="32"/>
          <w:szCs w:val="32"/>
        </w:rPr>
      </w:pPr>
      <w:r>
        <w:rPr>
          <w:rFonts w:ascii="仿宋" w:hAnsi="仿宋" w:eastAsia="仿宋" w:cs="仿宋"/>
          <w:spacing w:val="-5"/>
          <w:sz w:val="32"/>
          <w:szCs w:val="32"/>
        </w:rPr>
        <w:t>2023</w:t>
      </w:r>
      <w:r>
        <w:rPr>
          <w:rFonts w:ascii="仿宋" w:hAnsi="仿宋" w:eastAsia="仿宋" w:cs="仿宋"/>
          <w:spacing w:val="-39"/>
          <w:sz w:val="32"/>
          <w:szCs w:val="32"/>
        </w:rPr>
        <w:t xml:space="preserve"> </w:t>
      </w:r>
      <w:r>
        <w:rPr>
          <w:rFonts w:ascii="仿宋" w:hAnsi="仿宋" w:eastAsia="仿宋" w:cs="仿宋"/>
          <w:spacing w:val="-5"/>
          <w:sz w:val="32"/>
          <w:szCs w:val="32"/>
        </w:rPr>
        <w:t>年我院无社会保险基金预算支出。</w:t>
      </w:r>
    </w:p>
    <w:p w14:paraId="79F9A605">
      <w:pPr>
        <w:spacing w:before="176" w:line="222" w:lineRule="auto"/>
        <w:ind w:left="677"/>
        <w:rPr>
          <w:rFonts w:ascii="仿宋" w:hAnsi="仿宋" w:eastAsia="仿宋" w:cs="仿宋"/>
          <w:sz w:val="32"/>
          <w:szCs w:val="32"/>
        </w:rPr>
      </w:pPr>
      <w:r>
        <w:rPr>
          <w:rFonts w:ascii="仿宋" w:hAnsi="仿宋" w:eastAsia="仿宋" w:cs="仿宋"/>
          <w:spacing w:val="-2"/>
          <w:sz w:val="32"/>
          <w:szCs w:val="32"/>
        </w:rPr>
        <w:t>六、部门整体支出绩效情况</w:t>
      </w:r>
    </w:p>
    <w:p w14:paraId="71ADC6C4">
      <w:pPr>
        <w:spacing w:before="144" w:line="222" w:lineRule="auto"/>
        <w:ind w:left="675"/>
        <w:rPr>
          <w:rFonts w:ascii="仿宋" w:hAnsi="仿宋" w:eastAsia="仿宋" w:cs="仿宋"/>
          <w:sz w:val="32"/>
          <w:szCs w:val="32"/>
        </w:rPr>
      </w:pPr>
      <w:r>
        <w:rPr>
          <w:rFonts w:ascii="仿宋" w:hAnsi="仿宋" w:eastAsia="仿宋" w:cs="仿宋"/>
          <w:spacing w:val="-6"/>
          <w:sz w:val="32"/>
          <w:szCs w:val="32"/>
        </w:rPr>
        <w:t>（一）综合评价结论。</w:t>
      </w:r>
    </w:p>
    <w:p w14:paraId="2A0BA242">
      <w:pPr>
        <w:spacing w:before="170" w:line="318" w:lineRule="auto"/>
        <w:ind w:left="34" w:right="108" w:firstLine="652"/>
        <w:jc w:val="both"/>
        <w:rPr>
          <w:rFonts w:ascii="仿宋" w:hAnsi="仿宋" w:eastAsia="仿宋" w:cs="仿宋"/>
          <w:sz w:val="32"/>
          <w:szCs w:val="32"/>
        </w:rPr>
      </w:pPr>
      <w:r>
        <w:rPr>
          <w:rFonts w:ascii="仿宋" w:hAnsi="仿宋" w:eastAsia="仿宋" w:cs="仿宋"/>
          <w:spacing w:val="-3"/>
          <w:sz w:val="32"/>
          <w:szCs w:val="32"/>
        </w:rPr>
        <w:t>我单位对照</w:t>
      </w:r>
      <w:r>
        <w:rPr>
          <w:rFonts w:ascii="仿宋" w:hAnsi="仿宋" w:eastAsia="仿宋" w:cs="仿宋"/>
          <w:spacing w:val="-65"/>
          <w:sz w:val="32"/>
          <w:szCs w:val="32"/>
        </w:rPr>
        <w:t xml:space="preserve"> </w:t>
      </w:r>
      <w:r>
        <w:rPr>
          <w:rFonts w:ascii="仿宋" w:hAnsi="仿宋" w:eastAsia="仿宋" w:cs="仿宋"/>
          <w:spacing w:val="-3"/>
          <w:sz w:val="32"/>
          <w:szCs w:val="32"/>
        </w:rPr>
        <w:t>2023</w:t>
      </w:r>
      <w:r>
        <w:rPr>
          <w:rFonts w:ascii="仿宋" w:hAnsi="仿宋" w:eastAsia="仿宋" w:cs="仿宋"/>
          <w:spacing w:val="-52"/>
          <w:sz w:val="32"/>
          <w:szCs w:val="32"/>
        </w:rPr>
        <w:t xml:space="preserve"> </w:t>
      </w:r>
      <w:r>
        <w:rPr>
          <w:rFonts w:ascii="仿宋" w:hAnsi="仿宋" w:eastAsia="仿宋" w:cs="仿宋"/>
          <w:spacing w:val="-3"/>
          <w:sz w:val="32"/>
          <w:szCs w:val="32"/>
        </w:rPr>
        <w:t>年部门整体支出绩效目标进行综</w:t>
      </w:r>
      <w:r>
        <w:rPr>
          <w:rFonts w:ascii="仿宋" w:hAnsi="仿宋" w:eastAsia="仿宋" w:cs="仿宋"/>
          <w:spacing w:val="-4"/>
          <w:sz w:val="32"/>
          <w:szCs w:val="32"/>
        </w:rPr>
        <w:t>合分</w:t>
      </w:r>
      <w:r>
        <w:rPr>
          <w:rFonts w:ascii="仿宋" w:hAnsi="仿宋" w:eastAsia="仿宋" w:cs="仿宋"/>
          <w:sz w:val="32"/>
          <w:szCs w:val="32"/>
        </w:rPr>
        <w:t xml:space="preserve">  </w:t>
      </w:r>
      <w:r>
        <w:rPr>
          <w:rFonts w:ascii="仿宋" w:hAnsi="仿宋" w:eastAsia="仿宋" w:cs="仿宋"/>
          <w:spacing w:val="-2"/>
          <w:sz w:val="32"/>
          <w:szCs w:val="32"/>
        </w:rPr>
        <w:t>析评价，在预算配置、预算执行、预算管理、资产管理、绩</w:t>
      </w:r>
      <w:r>
        <w:rPr>
          <w:rFonts w:ascii="仿宋" w:hAnsi="仿宋" w:eastAsia="仿宋" w:cs="仿宋"/>
          <w:spacing w:val="16"/>
          <w:sz w:val="32"/>
          <w:szCs w:val="32"/>
        </w:rPr>
        <w:t xml:space="preserve"> </w:t>
      </w:r>
      <w:r>
        <w:rPr>
          <w:rFonts w:ascii="仿宋" w:hAnsi="仿宋" w:eastAsia="仿宋" w:cs="仿宋"/>
          <w:spacing w:val="-2"/>
          <w:sz w:val="32"/>
          <w:szCs w:val="32"/>
        </w:rPr>
        <w:t>效管理、职责履行、履职效益等方面落实情况较好，总体评</w:t>
      </w:r>
      <w:r>
        <w:rPr>
          <w:rFonts w:ascii="仿宋" w:hAnsi="仿宋" w:eastAsia="仿宋" w:cs="仿宋"/>
          <w:spacing w:val="16"/>
          <w:sz w:val="32"/>
          <w:szCs w:val="32"/>
        </w:rPr>
        <w:t xml:space="preserve"> </w:t>
      </w:r>
      <w:r>
        <w:rPr>
          <w:rFonts w:ascii="仿宋" w:hAnsi="仿宋" w:eastAsia="仿宋" w:cs="仿宋"/>
          <w:spacing w:val="-5"/>
          <w:sz w:val="32"/>
          <w:szCs w:val="32"/>
        </w:rPr>
        <w:t>价优秀，自评分</w:t>
      </w:r>
      <w:r>
        <w:rPr>
          <w:rFonts w:ascii="仿宋" w:hAnsi="仿宋" w:eastAsia="仿宋" w:cs="仿宋"/>
          <w:spacing w:val="-65"/>
          <w:sz w:val="32"/>
          <w:szCs w:val="32"/>
        </w:rPr>
        <w:t xml:space="preserve"> </w:t>
      </w:r>
      <w:r>
        <w:rPr>
          <w:rFonts w:ascii="仿宋" w:hAnsi="仿宋" w:eastAsia="仿宋" w:cs="仿宋"/>
          <w:spacing w:val="-5"/>
          <w:sz w:val="32"/>
          <w:szCs w:val="32"/>
        </w:rPr>
        <w:t>98.00</w:t>
      </w:r>
      <w:r>
        <w:rPr>
          <w:rFonts w:ascii="仿宋" w:hAnsi="仿宋" w:eastAsia="仿宋" w:cs="仿宋"/>
          <w:spacing w:val="-55"/>
          <w:sz w:val="32"/>
          <w:szCs w:val="32"/>
        </w:rPr>
        <w:t xml:space="preserve"> </w:t>
      </w:r>
      <w:r>
        <w:rPr>
          <w:rFonts w:ascii="仿宋" w:hAnsi="仿宋" w:eastAsia="仿宋" w:cs="仿宋"/>
          <w:spacing w:val="-5"/>
          <w:sz w:val="32"/>
          <w:szCs w:val="32"/>
        </w:rPr>
        <w:t>分。</w:t>
      </w:r>
    </w:p>
    <w:p w14:paraId="64EAF035">
      <w:pPr>
        <w:spacing w:before="1" w:line="221" w:lineRule="auto"/>
        <w:ind w:left="675"/>
        <w:rPr>
          <w:rFonts w:ascii="仿宋" w:hAnsi="仿宋" w:eastAsia="仿宋" w:cs="仿宋"/>
          <w:sz w:val="32"/>
          <w:szCs w:val="32"/>
        </w:rPr>
      </w:pPr>
      <w:r>
        <w:rPr>
          <w:rFonts w:ascii="仿宋" w:hAnsi="仿宋" w:eastAsia="仿宋" w:cs="仿宋"/>
          <w:spacing w:val="-5"/>
          <w:sz w:val="32"/>
          <w:szCs w:val="32"/>
        </w:rPr>
        <w:t>（二）评价指标分析</w:t>
      </w:r>
    </w:p>
    <w:p w14:paraId="2C224D90">
      <w:pPr>
        <w:spacing w:before="169" w:line="222" w:lineRule="auto"/>
        <w:ind w:left="688"/>
        <w:rPr>
          <w:rFonts w:ascii="仿宋" w:hAnsi="仿宋" w:eastAsia="仿宋" w:cs="仿宋"/>
          <w:sz w:val="32"/>
          <w:szCs w:val="32"/>
        </w:rPr>
      </w:pPr>
      <w:r>
        <w:rPr>
          <w:rFonts w:ascii="仿宋" w:hAnsi="仿宋" w:eastAsia="仿宋" w:cs="仿宋"/>
          <w:spacing w:val="-4"/>
          <w:sz w:val="32"/>
          <w:szCs w:val="32"/>
        </w:rPr>
        <w:t>1.绩效目标设定</w:t>
      </w:r>
    </w:p>
    <w:p w14:paraId="2DA4CA96">
      <w:pPr>
        <w:spacing w:before="179" w:line="323" w:lineRule="auto"/>
        <w:ind w:left="34" w:firstLine="634"/>
        <w:rPr>
          <w:rFonts w:ascii="仿宋" w:hAnsi="仿宋" w:eastAsia="仿宋" w:cs="仿宋"/>
          <w:sz w:val="32"/>
          <w:szCs w:val="32"/>
        </w:rPr>
      </w:pPr>
      <w:r>
        <w:rPr>
          <w:rFonts w:ascii="仿宋" w:hAnsi="仿宋" w:eastAsia="仿宋" w:cs="仿宋"/>
          <w:spacing w:val="-6"/>
          <w:sz w:val="32"/>
          <w:szCs w:val="32"/>
        </w:rPr>
        <w:t>2023</w:t>
      </w:r>
      <w:r>
        <w:rPr>
          <w:rFonts w:ascii="仿宋" w:hAnsi="仿宋" w:eastAsia="仿宋" w:cs="仿宋"/>
          <w:spacing w:val="-35"/>
          <w:sz w:val="32"/>
          <w:szCs w:val="32"/>
        </w:rPr>
        <w:t xml:space="preserve"> </w:t>
      </w:r>
      <w:r>
        <w:rPr>
          <w:rFonts w:ascii="仿宋" w:hAnsi="仿宋" w:eastAsia="仿宋" w:cs="仿宋"/>
          <w:spacing w:val="-6"/>
          <w:sz w:val="32"/>
          <w:szCs w:val="32"/>
        </w:rPr>
        <w:t>年度绩效目标自评各项指标已基本完成，根据绩效</w:t>
      </w:r>
      <w:r>
        <w:rPr>
          <w:rFonts w:ascii="仿宋" w:hAnsi="仿宋" w:eastAsia="仿宋" w:cs="仿宋"/>
          <w:sz w:val="32"/>
          <w:szCs w:val="32"/>
        </w:rPr>
        <w:t xml:space="preserve"> </w:t>
      </w:r>
      <w:r>
        <w:rPr>
          <w:rFonts w:ascii="仿宋" w:hAnsi="仿宋" w:eastAsia="仿宋" w:cs="仿宋"/>
          <w:spacing w:val="-2"/>
          <w:sz w:val="32"/>
          <w:szCs w:val="32"/>
        </w:rPr>
        <w:t>目标自评表的一级指标、二级指标设定了三级指标，其中有</w:t>
      </w:r>
      <w:r>
        <w:rPr>
          <w:rFonts w:ascii="仿宋" w:hAnsi="仿宋" w:eastAsia="仿宋" w:cs="仿宋"/>
          <w:spacing w:val="16"/>
          <w:sz w:val="32"/>
          <w:szCs w:val="32"/>
        </w:rPr>
        <w:t xml:space="preserve"> </w:t>
      </w:r>
      <w:r>
        <w:rPr>
          <w:rFonts w:ascii="仿宋" w:hAnsi="仿宋" w:eastAsia="仿宋" w:cs="仿宋"/>
          <w:spacing w:val="-9"/>
          <w:sz w:val="32"/>
          <w:szCs w:val="32"/>
        </w:rPr>
        <w:t>数量指标、质量指标、时效指标、成本指标、经济效</w:t>
      </w:r>
      <w:r>
        <w:rPr>
          <w:rFonts w:ascii="仿宋" w:hAnsi="仿宋" w:eastAsia="仿宋" w:cs="仿宋"/>
          <w:spacing w:val="-10"/>
          <w:sz w:val="32"/>
          <w:szCs w:val="32"/>
        </w:rPr>
        <w:t>益指标、</w:t>
      </w:r>
      <w:r>
        <w:rPr>
          <w:rFonts w:ascii="仿宋" w:hAnsi="仿宋" w:eastAsia="仿宋" w:cs="仿宋"/>
          <w:sz w:val="32"/>
          <w:szCs w:val="32"/>
        </w:rPr>
        <w:t xml:space="preserve"> </w:t>
      </w:r>
      <w:r>
        <w:rPr>
          <w:rFonts w:ascii="仿宋" w:hAnsi="仿宋" w:eastAsia="仿宋" w:cs="仿宋"/>
          <w:spacing w:val="-2"/>
          <w:sz w:val="32"/>
          <w:szCs w:val="32"/>
        </w:rPr>
        <w:t>生态效益指标和服务对象满意度指标，各项指标的完成情况</w:t>
      </w:r>
      <w:r>
        <w:rPr>
          <w:rFonts w:ascii="仿宋" w:hAnsi="仿宋" w:eastAsia="仿宋" w:cs="仿宋"/>
          <w:spacing w:val="16"/>
          <w:sz w:val="32"/>
          <w:szCs w:val="32"/>
        </w:rPr>
        <w:t xml:space="preserve"> </w:t>
      </w:r>
      <w:r>
        <w:rPr>
          <w:rFonts w:ascii="仿宋" w:hAnsi="仿宋" w:eastAsia="仿宋" w:cs="仿宋"/>
          <w:spacing w:val="-21"/>
          <w:sz w:val="32"/>
          <w:szCs w:val="32"/>
        </w:rPr>
        <w:t>如下：</w:t>
      </w:r>
    </w:p>
    <w:p w14:paraId="7EA5C2E9">
      <w:pPr>
        <w:spacing w:line="323" w:lineRule="auto"/>
        <w:rPr>
          <w:rFonts w:ascii="仿宋" w:hAnsi="仿宋" w:eastAsia="仿宋" w:cs="仿宋"/>
          <w:sz w:val="32"/>
          <w:szCs w:val="32"/>
        </w:rPr>
        <w:sectPr>
          <w:headerReference r:id="rId8" w:type="default"/>
          <w:pgSz w:w="11906" w:h="16839"/>
          <w:pgMar w:top="27" w:right="1691" w:bottom="0" w:left="1785" w:header="0" w:footer="0" w:gutter="0"/>
          <w:cols w:space="720" w:num="1"/>
        </w:sectPr>
      </w:pPr>
    </w:p>
    <w:p w14:paraId="344D04ED">
      <w:pPr>
        <w:pStyle w:val="2"/>
        <w:spacing w:line="245" w:lineRule="auto"/>
      </w:pPr>
    </w:p>
    <w:p w14:paraId="7260E730">
      <w:pPr>
        <w:pStyle w:val="2"/>
        <w:spacing w:line="246" w:lineRule="auto"/>
      </w:pPr>
    </w:p>
    <w:p w14:paraId="2D6BEF1F">
      <w:pPr>
        <w:pStyle w:val="2"/>
        <w:spacing w:line="246" w:lineRule="auto"/>
      </w:pPr>
    </w:p>
    <w:p w14:paraId="36F635B1">
      <w:pPr>
        <w:pStyle w:val="2"/>
        <w:spacing w:line="246" w:lineRule="auto"/>
      </w:pPr>
    </w:p>
    <w:p w14:paraId="09545A9A">
      <w:pPr>
        <w:pStyle w:val="2"/>
        <w:spacing w:line="246" w:lineRule="auto"/>
      </w:pPr>
    </w:p>
    <w:p w14:paraId="52F84D19">
      <w:pPr>
        <w:pStyle w:val="2"/>
        <w:spacing w:line="246" w:lineRule="auto"/>
      </w:pPr>
    </w:p>
    <w:p w14:paraId="479A943A">
      <w:pPr>
        <w:spacing w:before="104" w:line="289" w:lineRule="auto"/>
        <w:ind w:left="41" w:firstLine="647"/>
        <w:rPr>
          <w:rFonts w:ascii="仿宋" w:hAnsi="仿宋" w:eastAsia="仿宋" w:cs="仿宋"/>
          <w:sz w:val="32"/>
          <w:szCs w:val="32"/>
        </w:rPr>
      </w:pPr>
      <w:r>
        <w:rPr>
          <w:rFonts w:ascii="仿宋" w:hAnsi="仿宋" w:eastAsia="仿宋" w:cs="仿宋"/>
          <w:spacing w:val="-14"/>
          <w:sz w:val="32"/>
          <w:szCs w:val="32"/>
        </w:rPr>
        <w:t>1、数量指标：门诊诊疗人次，年度指标值≥55000</w:t>
      </w:r>
      <w:r>
        <w:rPr>
          <w:rFonts w:ascii="仿宋" w:hAnsi="仿宋" w:eastAsia="仿宋" w:cs="仿宋"/>
          <w:spacing w:val="-45"/>
          <w:sz w:val="32"/>
          <w:szCs w:val="32"/>
        </w:rPr>
        <w:t xml:space="preserve"> </w:t>
      </w:r>
      <w:r>
        <w:rPr>
          <w:rFonts w:ascii="仿宋" w:hAnsi="仿宋" w:eastAsia="仿宋" w:cs="仿宋"/>
          <w:spacing w:val="-14"/>
          <w:sz w:val="32"/>
          <w:szCs w:val="32"/>
        </w:rPr>
        <w:t>人次，</w:t>
      </w:r>
      <w:r>
        <w:rPr>
          <w:rFonts w:ascii="仿宋" w:hAnsi="仿宋" w:eastAsia="仿宋" w:cs="仿宋"/>
          <w:sz w:val="32"/>
          <w:szCs w:val="32"/>
        </w:rPr>
        <w:t xml:space="preserve"> </w:t>
      </w:r>
      <w:r>
        <w:rPr>
          <w:rFonts w:ascii="仿宋" w:hAnsi="仿宋" w:eastAsia="仿宋" w:cs="仿宋"/>
          <w:spacing w:val="-3"/>
          <w:sz w:val="32"/>
          <w:szCs w:val="32"/>
        </w:rPr>
        <w:t>实际完成值</w:t>
      </w:r>
      <w:r>
        <w:rPr>
          <w:rFonts w:ascii="仿宋" w:hAnsi="仿宋" w:eastAsia="仿宋" w:cs="仿宋"/>
          <w:spacing w:val="-65"/>
          <w:sz w:val="32"/>
          <w:szCs w:val="32"/>
        </w:rPr>
        <w:t xml:space="preserve"> </w:t>
      </w:r>
      <w:r>
        <w:rPr>
          <w:rFonts w:ascii="Times New Roman" w:hAnsi="Times New Roman" w:eastAsia="Times New Roman" w:cs="Times New Roman"/>
          <w:spacing w:val="-3"/>
          <w:sz w:val="32"/>
          <w:szCs w:val="32"/>
        </w:rPr>
        <w:t>57228</w:t>
      </w:r>
      <w:r>
        <w:rPr>
          <w:rFonts w:ascii="Times New Roman" w:hAnsi="Times New Roman" w:eastAsia="Times New Roman" w:cs="Times New Roman"/>
          <w:spacing w:val="26"/>
          <w:sz w:val="32"/>
          <w:szCs w:val="32"/>
        </w:rPr>
        <w:t xml:space="preserve"> </w:t>
      </w:r>
      <w:r>
        <w:rPr>
          <w:rFonts w:ascii="仿宋" w:hAnsi="仿宋" w:eastAsia="仿宋" w:cs="仿宋"/>
          <w:spacing w:val="-3"/>
          <w:sz w:val="32"/>
          <w:szCs w:val="32"/>
        </w:rPr>
        <w:t>人次。艾梅乙工作督导次数，年度指标值</w:t>
      </w:r>
      <w:r>
        <w:rPr>
          <w:rFonts w:ascii="仿宋" w:hAnsi="仿宋" w:eastAsia="仿宋" w:cs="仿宋"/>
          <w:sz w:val="32"/>
          <w:szCs w:val="32"/>
        </w:rPr>
        <w:t xml:space="preserve"> </w:t>
      </w:r>
      <w:r>
        <w:rPr>
          <w:rFonts w:ascii="仿宋" w:hAnsi="仿宋" w:eastAsia="仿宋" w:cs="仿宋"/>
          <w:spacing w:val="-8"/>
          <w:sz w:val="32"/>
          <w:szCs w:val="32"/>
        </w:rPr>
        <w:t>≥3</w:t>
      </w:r>
      <w:r>
        <w:rPr>
          <w:rFonts w:ascii="仿宋" w:hAnsi="仿宋" w:eastAsia="仿宋" w:cs="仿宋"/>
          <w:spacing w:val="-54"/>
          <w:sz w:val="32"/>
          <w:szCs w:val="32"/>
        </w:rPr>
        <w:t xml:space="preserve"> </w:t>
      </w:r>
      <w:r>
        <w:rPr>
          <w:rFonts w:ascii="仿宋" w:hAnsi="仿宋" w:eastAsia="仿宋" w:cs="仿宋"/>
          <w:spacing w:val="-8"/>
          <w:sz w:val="32"/>
          <w:szCs w:val="32"/>
        </w:rPr>
        <w:t>人次，实际完成值</w:t>
      </w:r>
      <w:r>
        <w:rPr>
          <w:rFonts w:ascii="仿宋" w:hAnsi="仿宋" w:eastAsia="仿宋" w:cs="仿宋"/>
          <w:spacing w:val="-63"/>
          <w:sz w:val="32"/>
          <w:szCs w:val="32"/>
        </w:rPr>
        <w:t xml:space="preserve"> </w:t>
      </w:r>
      <w:r>
        <w:rPr>
          <w:rFonts w:ascii="仿宋" w:hAnsi="仿宋" w:eastAsia="仿宋" w:cs="仿宋"/>
          <w:spacing w:val="-8"/>
          <w:sz w:val="32"/>
          <w:szCs w:val="32"/>
        </w:rPr>
        <w:t>3</w:t>
      </w:r>
      <w:r>
        <w:rPr>
          <w:rFonts w:ascii="仿宋" w:hAnsi="仿宋" w:eastAsia="仿宋" w:cs="仿宋"/>
          <w:spacing w:val="-59"/>
          <w:sz w:val="32"/>
          <w:szCs w:val="32"/>
        </w:rPr>
        <w:t xml:space="preserve"> </w:t>
      </w:r>
      <w:r>
        <w:rPr>
          <w:rFonts w:ascii="仿宋" w:hAnsi="仿宋" w:eastAsia="仿宋" w:cs="仿宋"/>
          <w:spacing w:val="-8"/>
          <w:sz w:val="32"/>
          <w:szCs w:val="32"/>
        </w:rPr>
        <w:t>次。</w:t>
      </w:r>
    </w:p>
    <w:p w14:paraId="7874DB0B">
      <w:pPr>
        <w:spacing w:before="173" w:line="298" w:lineRule="auto"/>
        <w:ind w:left="29" w:right="93" w:firstLine="640"/>
        <w:rPr>
          <w:rFonts w:ascii="仿宋" w:hAnsi="仿宋" w:eastAsia="仿宋" w:cs="仿宋"/>
          <w:sz w:val="32"/>
          <w:szCs w:val="32"/>
        </w:rPr>
      </w:pPr>
      <w:r>
        <w:rPr>
          <w:rFonts w:ascii="仿宋" w:hAnsi="仿宋" w:eastAsia="仿宋" w:cs="仿宋"/>
          <w:spacing w:val="-2"/>
          <w:sz w:val="32"/>
          <w:szCs w:val="32"/>
        </w:rPr>
        <w:t>2、质量指标：医疗服务年收入增长率，年度指</w:t>
      </w:r>
      <w:r>
        <w:rPr>
          <w:rFonts w:ascii="仿宋" w:hAnsi="仿宋" w:eastAsia="仿宋" w:cs="仿宋"/>
          <w:spacing w:val="-3"/>
          <w:sz w:val="32"/>
          <w:szCs w:val="32"/>
        </w:rPr>
        <w:t>标值≥</w:t>
      </w:r>
      <w:r>
        <w:rPr>
          <w:rFonts w:ascii="仿宋" w:hAnsi="仿宋" w:eastAsia="仿宋" w:cs="仿宋"/>
          <w:sz w:val="32"/>
          <w:szCs w:val="32"/>
        </w:rPr>
        <w:t xml:space="preserve">  </w:t>
      </w:r>
      <w:r>
        <w:rPr>
          <w:rFonts w:ascii="仿宋" w:hAnsi="仿宋" w:eastAsia="仿宋" w:cs="仿宋"/>
          <w:spacing w:val="-5"/>
          <w:sz w:val="32"/>
          <w:szCs w:val="32"/>
        </w:rPr>
        <w:t>2%，实际指标值 1.79%。原因系搬迁新大楼过程中新科室尚</w:t>
      </w:r>
      <w:r>
        <w:rPr>
          <w:rFonts w:ascii="仿宋" w:hAnsi="仿宋" w:eastAsia="仿宋" w:cs="仿宋"/>
          <w:spacing w:val="11"/>
          <w:sz w:val="32"/>
          <w:szCs w:val="32"/>
        </w:rPr>
        <w:t xml:space="preserve"> </w:t>
      </w:r>
      <w:r>
        <w:rPr>
          <w:rFonts w:ascii="仿宋" w:hAnsi="仿宋" w:eastAsia="仿宋" w:cs="仿宋"/>
          <w:spacing w:val="-1"/>
          <w:sz w:val="32"/>
          <w:szCs w:val="32"/>
        </w:rPr>
        <w:t>在初期开设阶段，后续会进一步提升服务。救助</w:t>
      </w:r>
      <w:r>
        <w:rPr>
          <w:rFonts w:ascii="仿宋" w:hAnsi="仿宋" w:eastAsia="仿宋" w:cs="仿宋"/>
          <w:spacing w:val="-2"/>
          <w:sz w:val="32"/>
          <w:szCs w:val="32"/>
        </w:rPr>
        <w:t>符合爱心助</w:t>
      </w:r>
      <w:r>
        <w:rPr>
          <w:rFonts w:ascii="仿宋" w:hAnsi="仿宋" w:eastAsia="仿宋" w:cs="仿宋"/>
          <w:sz w:val="32"/>
          <w:szCs w:val="32"/>
        </w:rPr>
        <w:t xml:space="preserve"> </w:t>
      </w:r>
      <w:r>
        <w:rPr>
          <w:rFonts w:ascii="仿宋" w:hAnsi="仿宋" w:eastAsia="仿宋" w:cs="仿宋"/>
          <w:spacing w:val="-3"/>
          <w:sz w:val="32"/>
          <w:szCs w:val="32"/>
        </w:rPr>
        <w:t>孕项目申报条件的失独家庭，年度指标值</w:t>
      </w:r>
      <w:r>
        <w:rPr>
          <w:rFonts w:ascii="仿宋" w:hAnsi="仿宋" w:eastAsia="仿宋" w:cs="仿宋"/>
          <w:spacing w:val="-57"/>
          <w:sz w:val="32"/>
          <w:szCs w:val="32"/>
        </w:rPr>
        <w:t xml:space="preserve"> </w:t>
      </w:r>
      <w:r>
        <w:rPr>
          <w:rFonts w:ascii="仿宋" w:hAnsi="仿宋" w:eastAsia="仿宋" w:cs="仿宋"/>
          <w:spacing w:val="-3"/>
          <w:sz w:val="32"/>
          <w:szCs w:val="32"/>
        </w:rPr>
        <w:t>7</w:t>
      </w:r>
      <w:r>
        <w:rPr>
          <w:rFonts w:ascii="仿宋" w:hAnsi="仿宋" w:eastAsia="仿宋" w:cs="仿宋"/>
          <w:spacing w:val="-56"/>
          <w:sz w:val="32"/>
          <w:szCs w:val="32"/>
        </w:rPr>
        <w:t xml:space="preserve"> </w:t>
      </w:r>
      <w:r>
        <w:rPr>
          <w:rFonts w:ascii="仿宋" w:hAnsi="仿宋" w:eastAsia="仿宋" w:cs="仿宋"/>
          <w:spacing w:val="-3"/>
          <w:sz w:val="32"/>
          <w:szCs w:val="32"/>
        </w:rPr>
        <w:t>家，实际完成值</w:t>
      </w:r>
    </w:p>
    <w:p w14:paraId="22557133">
      <w:pPr>
        <w:spacing w:before="174" w:line="223" w:lineRule="auto"/>
        <w:ind w:left="32"/>
        <w:rPr>
          <w:rFonts w:ascii="仿宋" w:hAnsi="仿宋" w:eastAsia="仿宋" w:cs="仿宋"/>
          <w:sz w:val="32"/>
          <w:szCs w:val="32"/>
        </w:rPr>
      </w:pPr>
      <w:r>
        <w:rPr>
          <w:rFonts w:ascii="仿宋" w:hAnsi="仿宋" w:eastAsia="仿宋" w:cs="仿宋"/>
          <w:spacing w:val="-18"/>
          <w:sz w:val="32"/>
          <w:szCs w:val="32"/>
        </w:rPr>
        <w:t>7</w:t>
      </w:r>
      <w:r>
        <w:rPr>
          <w:rFonts w:ascii="仿宋" w:hAnsi="仿宋" w:eastAsia="仿宋" w:cs="仿宋"/>
          <w:spacing w:val="-55"/>
          <w:sz w:val="32"/>
          <w:szCs w:val="32"/>
        </w:rPr>
        <w:t xml:space="preserve"> </w:t>
      </w:r>
      <w:r>
        <w:rPr>
          <w:rFonts w:ascii="仿宋" w:hAnsi="仿宋" w:eastAsia="仿宋" w:cs="仿宋"/>
          <w:spacing w:val="-18"/>
          <w:sz w:val="32"/>
          <w:szCs w:val="32"/>
        </w:rPr>
        <w:t>家。</w:t>
      </w:r>
    </w:p>
    <w:p w14:paraId="7A5B9678">
      <w:pPr>
        <w:spacing w:before="172" w:line="273" w:lineRule="auto"/>
        <w:ind w:left="34" w:right="93" w:firstLine="637"/>
        <w:rPr>
          <w:rFonts w:ascii="仿宋" w:hAnsi="仿宋" w:eastAsia="仿宋" w:cs="仿宋"/>
          <w:sz w:val="32"/>
          <w:szCs w:val="32"/>
        </w:rPr>
      </w:pPr>
      <w:r>
        <w:rPr>
          <w:rFonts w:ascii="仿宋" w:hAnsi="仿宋" w:eastAsia="仿宋" w:cs="仿宋"/>
          <w:spacing w:val="-3"/>
          <w:sz w:val="32"/>
          <w:szCs w:val="32"/>
        </w:rPr>
        <w:t>3.成本指标：不超过全年预算</w:t>
      </w:r>
      <w:r>
        <w:rPr>
          <w:rFonts w:ascii="仿宋" w:hAnsi="仿宋" w:eastAsia="仿宋" w:cs="仿宋"/>
          <w:spacing w:val="-53"/>
          <w:sz w:val="32"/>
          <w:szCs w:val="32"/>
        </w:rPr>
        <w:t xml:space="preserve"> </w:t>
      </w:r>
      <w:r>
        <w:rPr>
          <w:rFonts w:ascii="仿宋" w:hAnsi="仿宋" w:eastAsia="仿宋" w:cs="仿宋"/>
          <w:spacing w:val="-3"/>
          <w:sz w:val="32"/>
          <w:szCs w:val="32"/>
        </w:rPr>
        <w:t>4707.92</w:t>
      </w:r>
      <w:r>
        <w:rPr>
          <w:rFonts w:ascii="仿宋" w:hAnsi="仿宋" w:eastAsia="仿宋" w:cs="仿宋"/>
          <w:spacing w:val="-56"/>
          <w:sz w:val="32"/>
          <w:szCs w:val="32"/>
        </w:rPr>
        <w:t xml:space="preserve"> </w:t>
      </w:r>
      <w:r>
        <w:rPr>
          <w:rFonts w:ascii="仿宋" w:hAnsi="仿宋" w:eastAsia="仿宋" w:cs="仿宋"/>
          <w:spacing w:val="-3"/>
          <w:sz w:val="32"/>
          <w:szCs w:val="32"/>
        </w:rPr>
        <w:t>万元，年度指标</w:t>
      </w:r>
      <w:r>
        <w:rPr>
          <w:rFonts w:ascii="仿宋" w:hAnsi="仿宋" w:eastAsia="仿宋" w:cs="仿宋"/>
          <w:sz w:val="32"/>
          <w:szCs w:val="32"/>
        </w:rPr>
        <w:t xml:space="preserve"> </w:t>
      </w:r>
      <w:r>
        <w:rPr>
          <w:rFonts w:ascii="仿宋" w:hAnsi="仿宋" w:eastAsia="仿宋" w:cs="仿宋"/>
          <w:spacing w:val="-4"/>
          <w:sz w:val="32"/>
          <w:szCs w:val="32"/>
        </w:rPr>
        <w:t>值</w:t>
      </w:r>
      <w:r>
        <w:rPr>
          <w:rFonts w:ascii="仿宋" w:hAnsi="仿宋" w:eastAsia="仿宋" w:cs="仿宋"/>
          <w:spacing w:val="-71"/>
          <w:sz w:val="32"/>
          <w:szCs w:val="32"/>
        </w:rPr>
        <w:t xml:space="preserve"> </w:t>
      </w:r>
      <w:r>
        <w:rPr>
          <w:rFonts w:ascii="仿宋" w:hAnsi="仿宋" w:eastAsia="仿宋" w:cs="仿宋"/>
          <w:spacing w:val="-4"/>
          <w:sz w:val="32"/>
          <w:szCs w:val="32"/>
        </w:rPr>
        <w:t>4,707.92</w:t>
      </w:r>
      <w:r>
        <w:rPr>
          <w:rFonts w:ascii="仿宋" w:hAnsi="仿宋" w:eastAsia="仿宋" w:cs="仿宋"/>
          <w:spacing w:val="-57"/>
          <w:sz w:val="32"/>
          <w:szCs w:val="32"/>
        </w:rPr>
        <w:t xml:space="preserve"> </w:t>
      </w:r>
      <w:r>
        <w:rPr>
          <w:rFonts w:ascii="仿宋" w:hAnsi="仿宋" w:eastAsia="仿宋" w:cs="仿宋"/>
          <w:spacing w:val="-4"/>
          <w:sz w:val="32"/>
          <w:szCs w:val="32"/>
        </w:rPr>
        <w:t>万元，实际完成值</w:t>
      </w:r>
      <w:r>
        <w:rPr>
          <w:rFonts w:ascii="仿宋" w:hAnsi="仿宋" w:eastAsia="仿宋" w:cs="仿宋"/>
          <w:spacing w:val="-70"/>
          <w:sz w:val="32"/>
          <w:szCs w:val="32"/>
        </w:rPr>
        <w:t xml:space="preserve"> </w:t>
      </w:r>
      <w:r>
        <w:rPr>
          <w:rFonts w:ascii="仿宋" w:hAnsi="仿宋" w:eastAsia="仿宋" w:cs="仿宋"/>
          <w:spacing w:val="-4"/>
          <w:sz w:val="32"/>
          <w:szCs w:val="32"/>
        </w:rPr>
        <w:t>4707.92</w:t>
      </w:r>
      <w:r>
        <w:rPr>
          <w:rFonts w:ascii="仿宋" w:hAnsi="仿宋" w:eastAsia="仿宋" w:cs="仿宋"/>
          <w:spacing w:val="-56"/>
          <w:sz w:val="32"/>
          <w:szCs w:val="32"/>
        </w:rPr>
        <w:t xml:space="preserve"> </w:t>
      </w:r>
      <w:r>
        <w:rPr>
          <w:rFonts w:ascii="仿宋" w:hAnsi="仿宋" w:eastAsia="仿宋" w:cs="仿宋"/>
          <w:spacing w:val="-4"/>
          <w:sz w:val="32"/>
          <w:szCs w:val="32"/>
        </w:rPr>
        <w:t>万元。</w:t>
      </w:r>
    </w:p>
    <w:p w14:paraId="4D4FED7A">
      <w:pPr>
        <w:spacing w:before="173" w:line="273" w:lineRule="auto"/>
        <w:ind w:left="45" w:right="93" w:firstLine="618"/>
        <w:rPr>
          <w:rFonts w:ascii="仿宋" w:hAnsi="仿宋" w:eastAsia="仿宋" w:cs="仿宋"/>
          <w:sz w:val="32"/>
          <w:szCs w:val="32"/>
        </w:rPr>
      </w:pPr>
      <w:r>
        <w:rPr>
          <w:rFonts w:ascii="仿宋" w:hAnsi="仿宋" w:eastAsia="仿宋" w:cs="仿宋"/>
          <w:spacing w:val="-1"/>
          <w:sz w:val="32"/>
          <w:szCs w:val="32"/>
        </w:rPr>
        <w:t>4.社会效益指标：全市艾滋病、梅毒和乙肝孕产期检测</w:t>
      </w:r>
      <w:r>
        <w:rPr>
          <w:rFonts w:ascii="仿宋" w:hAnsi="仿宋" w:eastAsia="仿宋" w:cs="仿宋"/>
          <w:sz w:val="32"/>
          <w:szCs w:val="32"/>
        </w:rPr>
        <w:t xml:space="preserve"> </w:t>
      </w:r>
      <w:r>
        <w:rPr>
          <w:rFonts w:ascii="仿宋" w:hAnsi="仿宋" w:eastAsia="仿宋" w:cs="仿宋"/>
          <w:spacing w:val="-4"/>
          <w:sz w:val="32"/>
          <w:szCs w:val="32"/>
        </w:rPr>
        <w:t>率，年度指标值</w:t>
      </w:r>
      <w:r>
        <w:rPr>
          <w:rFonts w:ascii="仿宋" w:hAnsi="仿宋" w:eastAsia="仿宋" w:cs="仿宋"/>
          <w:spacing w:val="-56"/>
          <w:sz w:val="32"/>
          <w:szCs w:val="32"/>
        </w:rPr>
        <w:t xml:space="preserve"> </w:t>
      </w:r>
      <w:r>
        <w:rPr>
          <w:rFonts w:ascii="仿宋" w:hAnsi="仿宋" w:eastAsia="仿宋" w:cs="仿宋"/>
          <w:spacing w:val="-4"/>
          <w:sz w:val="32"/>
          <w:szCs w:val="32"/>
        </w:rPr>
        <w:t>98%，实际完成值</w:t>
      </w:r>
      <w:r>
        <w:rPr>
          <w:rFonts w:ascii="仿宋" w:hAnsi="仿宋" w:eastAsia="仿宋" w:cs="仿宋"/>
          <w:spacing w:val="-45"/>
          <w:sz w:val="32"/>
          <w:szCs w:val="32"/>
        </w:rPr>
        <w:t xml:space="preserve"> </w:t>
      </w:r>
      <w:r>
        <w:rPr>
          <w:rFonts w:ascii="仿宋" w:hAnsi="仿宋" w:eastAsia="仿宋" w:cs="仿宋"/>
          <w:spacing w:val="-4"/>
          <w:sz w:val="32"/>
          <w:szCs w:val="32"/>
        </w:rPr>
        <w:t>99.98%。</w:t>
      </w:r>
    </w:p>
    <w:p w14:paraId="51C855CC">
      <w:pPr>
        <w:spacing w:before="174" w:line="273" w:lineRule="auto"/>
        <w:ind w:left="41" w:right="93" w:firstLine="630"/>
        <w:rPr>
          <w:rFonts w:ascii="仿宋" w:hAnsi="仿宋" w:eastAsia="仿宋" w:cs="仿宋"/>
          <w:sz w:val="32"/>
          <w:szCs w:val="32"/>
        </w:rPr>
      </w:pPr>
      <w:r>
        <w:rPr>
          <w:rFonts w:ascii="仿宋" w:hAnsi="仿宋" w:eastAsia="仿宋" w:cs="仿宋"/>
          <w:spacing w:val="-1"/>
          <w:sz w:val="32"/>
          <w:szCs w:val="32"/>
        </w:rPr>
        <w:t>5.生态效益指标：艾滋病母婴传播率，年度指</w:t>
      </w:r>
      <w:r>
        <w:rPr>
          <w:rFonts w:ascii="仿宋" w:hAnsi="仿宋" w:eastAsia="仿宋" w:cs="仿宋"/>
          <w:spacing w:val="-2"/>
          <w:sz w:val="32"/>
          <w:szCs w:val="32"/>
        </w:rPr>
        <w:t>标值&lt;2%,</w:t>
      </w:r>
      <w:r>
        <w:rPr>
          <w:rFonts w:ascii="仿宋" w:hAnsi="仿宋" w:eastAsia="仿宋" w:cs="仿宋"/>
          <w:sz w:val="32"/>
          <w:szCs w:val="32"/>
        </w:rPr>
        <w:t xml:space="preserve"> </w:t>
      </w:r>
      <w:r>
        <w:rPr>
          <w:rFonts w:ascii="仿宋" w:hAnsi="仿宋" w:eastAsia="仿宋" w:cs="仿宋"/>
          <w:spacing w:val="-6"/>
          <w:sz w:val="32"/>
          <w:szCs w:val="32"/>
        </w:rPr>
        <w:t>实际完成值</w:t>
      </w:r>
      <w:r>
        <w:rPr>
          <w:rFonts w:ascii="仿宋" w:hAnsi="仿宋" w:eastAsia="仿宋" w:cs="仿宋"/>
          <w:spacing w:val="-61"/>
          <w:sz w:val="32"/>
          <w:szCs w:val="32"/>
        </w:rPr>
        <w:t xml:space="preserve"> </w:t>
      </w:r>
      <w:r>
        <w:rPr>
          <w:rFonts w:ascii="仿宋" w:hAnsi="仿宋" w:eastAsia="仿宋" w:cs="仿宋"/>
          <w:spacing w:val="-6"/>
          <w:sz w:val="32"/>
          <w:szCs w:val="32"/>
        </w:rPr>
        <w:t>0%。</w:t>
      </w:r>
    </w:p>
    <w:p w14:paraId="113A557B">
      <w:pPr>
        <w:spacing w:before="174" w:line="273" w:lineRule="auto"/>
        <w:ind w:left="26" w:right="399" w:firstLine="641"/>
        <w:rPr>
          <w:rFonts w:ascii="仿宋" w:hAnsi="仿宋" w:eastAsia="仿宋" w:cs="仿宋"/>
          <w:sz w:val="32"/>
          <w:szCs w:val="32"/>
        </w:rPr>
      </w:pPr>
      <w:r>
        <w:rPr>
          <w:rFonts w:ascii="仿宋" w:hAnsi="仿宋" w:eastAsia="仿宋" w:cs="仿宋"/>
          <w:spacing w:val="-1"/>
          <w:sz w:val="32"/>
          <w:szCs w:val="32"/>
        </w:rPr>
        <w:t>6.服务对象满意度指标：患者满意度，年度指标值≥</w:t>
      </w:r>
      <w:r>
        <w:rPr>
          <w:rFonts w:ascii="仿宋" w:hAnsi="仿宋" w:eastAsia="仿宋" w:cs="仿宋"/>
          <w:spacing w:val="9"/>
          <w:sz w:val="32"/>
          <w:szCs w:val="32"/>
        </w:rPr>
        <w:t xml:space="preserve"> </w:t>
      </w:r>
      <w:r>
        <w:rPr>
          <w:rFonts w:ascii="仿宋" w:hAnsi="仿宋" w:eastAsia="仿宋" w:cs="仿宋"/>
          <w:spacing w:val="-4"/>
          <w:sz w:val="32"/>
          <w:szCs w:val="32"/>
        </w:rPr>
        <w:t>95%，实际完成值</w:t>
      </w:r>
      <w:r>
        <w:rPr>
          <w:rFonts w:ascii="仿宋" w:hAnsi="仿宋" w:eastAsia="仿宋" w:cs="仿宋"/>
          <w:spacing w:val="-42"/>
          <w:sz w:val="32"/>
          <w:szCs w:val="32"/>
        </w:rPr>
        <w:t xml:space="preserve"> </w:t>
      </w:r>
      <w:r>
        <w:rPr>
          <w:rFonts w:ascii="仿宋" w:hAnsi="仿宋" w:eastAsia="仿宋" w:cs="仿宋"/>
          <w:spacing w:val="-4"/>
          <w:sz w:val="32"/>
          <w:szCs w:val="32"/>
        </w:rPr>
        <w:t>98%。</w:t>
      </w:r>
    </w:p>
    <w:p w14:paraId="4C76512F">
      <w:pPr>
        <w:spacing w:before="174" w:line="221" w:lineRule="auto"/>
        <w:ind w:left="669"/>
        <w:rPr>
          <w:rFonts w:ascii="仿宋" w:hAnsi="仿宋" w:eastAsia="仿宋" w:cs="仿宋"/>
          <w:sz w:val="32"/>
          <w:szCs w:val="32"/>
        </w:rPr>
      </w:pPr>
      <w:r>
        <w:rPr>
          <w:rFonts w:ascii="仿宋" w:hAnsi="仿宋" w:eastAsia="仿宋" w:cs="仿宋"/>
          <w:spacing w:val="-1"/>
          <w:sz w:val="32"/>
          <w:szCs w:val="32"/>
        </w:rPr>
        <w:t>2.预算配置、预算执行、预算管理</w:t>
      </w:r>
    </w:p>
    <w:p w14:paraId="5A230B2D">
      <w:pPr>
        <w:spacing w:before="177" w:line="221" w:lineRule="auto"/>
        <w:ind w:left="669"/>
        <w:rPr>
          <w:rFonts w:ascii="仿宋" w:hAnsi="仿宋" w:eastAsia="仿宋" w:cs="仿宋"/>
          <w:sz w:val="32"/>
          <w:szCs w:val="32"/>
        </w:rPr>
      </w:pPr>
      <w:r>
        <w:rPr>
          <w:rFonts w:ascii="仿宋" w:hAnsi="仿宋" w:eastAsia="仿宋" w:cs="仿宋"/>
          <w:spacing w:val="-2"/>
          <w:sz w:val="32"/>
          <w:szCs w:val="32"/>
        </w:rPr>
        <w:t>2023</w:t>
      </w:r>
      <w:r>
        <w:rPr>
          <w:rFonts w:ascii="仿宋" w:hAnsi="仿宋" w:eastAsia="仿宋" w:cs="仿宋"/>
          <w:spacing w:val="-53"/>
          <w:sz w:val="32"/>
          <w:szCs w:val="32"/>
        </w:rPr>
        <w:t xml:space="preserve"> </w:t>
      </w:r>
      <w:r>
        <w:rPr>
          <w:rFonts w:ascii="仿宋" w:hAnsi="仿宋" w:eastAsia="仿宋" w:cs="仿宋"/>
          <w:spacing w:val="-2"/>
          <w:sz w:val="32"/>
          <w:szCs w:val="32"/>
        </w:rPr>
        <w:t>年我单位一般公共预算财政拨款基本支出</w:t>
      </w:r>
    </w:p>
    <w:p w14:paraId="577B39B9">
      <w:pPr>
        <w:spacing w:before="175" w:line="298" w:lineRule="auto"/>
        <w:ind w:left="39" w:right="93" w:firstLine="9"/>
        <w:rPr>
          <w:rFonts w:ascii="仿宋" w:hAnsi="仿宋" w:eastAsia="仿宋" w:cs="仿宋"/>
          <w:sz w:val="32"/>
          <w:szCs w:val="32"/>
        </w:rPr>
      </w:pPr>
      <w:r>
        <w:rPr>
          <w:rFonts w:ascii="仿宋" w:hAnsi="仿宋" w:eastAsia="仿宋" w:cs="仿宋"/>
          <w:spacing w:val="-3"/>
          <w:sz w:val="32"/>
          <w:szCs w:val="32"/>
        </w:rPr>
        <w:t>1082.57</w:t>
      </w:r>
      <w:r>
        <w:rPr>
          <w:rFonts w:ascii="仿宋" w:hAnsi="仿宋" w:eastAsia="仿宋" w:cs="仿宋"/>
          <w:spacing w:val="-57"/>
          <w:sz w:val="32"/>
          <w:szCs w:val="32"/>
        </w:rPr>
        <w:t xml:space="preserve"> </w:t>
      </w:r>
      <w:r>
        <w:rPr>
          <w:rFonts w:ascii="仿宋" w:hAnsi="仿宋" w:eastAsia="仿宋" w:cs="仿宋"/>
          <w:spacing w:val="-3"/>
          <w:sz w:val="32"/>
          <w:szCs w:val="32"/>
        </w:rPr>
        <w:t>万元，一般公共预算财政拨款项目支出</w:t>
      </w:r>
      <w:r>
        <w:rPr>
          <w:rFonts w:ascii="仿宋" w:hAnsi="仿宋" w:eastAsia="仿宋" w:cs="仿宋"/>
          <w:spacing w:val="-62"/>
          <w:sz w:val="32"/>
          <w:szCs w:val="32"/>
        </w:rPr>
        <w:t xml:space="preserve"> </w:t>
      </w:r>
      <w:r>
        <w:rPr>
          <w:rFonts w:ascii="仿宋" w:hAnsi="仿宋" w:eastAsia="仿宋" w:cs="仿宋"/>
          <w:spacing w:val="-3"/>
          <w:sz w:val="32"/>
          <w:szCs w:val="32"/>
        </w:rPr>
        <w:t>362</w:t>
      </w:r>
      <w:r>
        <w:rPr>
          <w:rFonts w:ascii="仿宋" w:hAnsi="仿宋" w:eastAsia="仿宋" w:cs="仿宋"/>
          <w:spacing w:val="-4"/>
          <w:sz w:val="32"/>
          <w:szCs w:val="32"/>
        </w:rPr>
        <w:t>5.53</w:t>
      </w:r>
      <w:r>
        <w:rPr>
          <w:rFonts w:ascii="仿宋" w:hAnsi="仿宋" w:eastAsia="仿宋" w:cs="仿宋"/>
          <w:spacing w:val="-56"/>
          <w:sz w:val="32"/>
          <w:szCs w:val="32"/>
        </w:rPr>
        <w:t xml:space="preserve"> </w:t>
      </w:r>
      <w:r>
        <w:rPr>
          <w:rFonts w:ascii="仿宋" w:hAnsi="仿宋" w:eastAsia="仿宋" w:cs="仿宋"/>
          <w:spacing w:val="-4"/>
          <w:sz w:val="32"/>
          <w:szCs w:val="32"/>
        </w:rPr>
        <w:t>万</w:t>
      </w:r>
      <w:r>
        <w:rPr>
          <w:rFonts w:ascii="仿宋" w:hAnsi="仿宋" w:eastAsia="仿宋" w:cs="仿宋"/>
          <w:sz w:val="32"/>
          <w:szCs w:val="32"/>
        </w:rPr>
        <w:t xml:space="preserve"> </w:t>
      </w:r>
      <w:r>
        <w:rPr>
          <w:rFonts w:ascii="仿宋" w:hAnsi="仿宋" w:eastAsia="仿宋" w:cs="仿宋"/>
          <w:spacing w:val="-2"/>
          <w:sz w:val="32"/>
          <w:szCs w:val="32"/>
        </w:rPr>
        <w:t>元，主要集中分布在计划生育服务、爱心助孕补助、重大传</w:t>
      </w:r>
      <w:r>
        <w:rPr>
          <w:rFonts w:ascii="仿宋" w:hAnsi="仿宋" w:eastAsia="仿宋" w:cs="仿宋"/>
          <w:spacing w:val="12"/>
          <w:sz w:val="32"/>
          <w:szCs w:val="32"/>
        </w:rPr>
        <w:t xml:space="preserve"> </w:t>
      </w:r>
      <w:r>
        <w:rPr>
          <w:rFonts w:ascii="仿宋" w:hAnsi="仿宋" w:eastAsia="仿宋" w:cs="仿宋"/>
          <w:spacing w:val="-2"/>
          <w:sz w:val="32"/>
          <w:szCs w:val="32"/>
        </w:rPr>
        <w:t>染病防控等项目支出上。预算执行遵循“先有预算、后有支</w:t>
      </w:r>
      <w:r>
        <w:rPr>
          <w:rFonts w:ascii="仿宋" w:hAnsi="仿宋" w:eastAsia="仿宋" w:cs="仿宋"/>
          <w:spacing w:val="12"/>
          <w:sz w:val="32"/>
          <w:szCs w:val="32"/>
        </w:rPr>
        <w:t xml:space="preserve"> </w:t>
      </w:r>
      <w:r>
        <w:rPr>
          <w:rFonts w:ascii="仿宋" w:hAnsi="仿宋" w:eastAsia="仿宋" w:cs="仿宋"/>
          <w:spacing w:val="-4"/>
          <w:sz w:val="32"/>
          <w:szCs w:val="32"/>
        </w:rPr>
        <w:t>出”的原则，禁止无预算、超预算支出，截至</w:t>
      </w:r>
      <w:r>
        <w:rPr>
          <w:rFonts w:ascii="仿宋" w:hAnsi="仿宋" w:eastAsia="仿宋" w:cs="仿宋"/>
          <w:spacing w:val="-61"/>
          <w:sz w:val="32"/>
          <w:szCs w:val="32"/>
        </w:rPr>
        <w:t xml:space="preserve"> </w:t>
      </w:r>
      <w:r>
        <w:rPr>
          <w:rFonts w:ascii="仿宋" w:hAnsi="仿宋" w:eastAsia="仿宋" w:cs="仿宋"/>
          <w:spacing w:val="-4"/>
          <w:sz w:val="32"/>
          <w:szCs w:val="32"/>
        </w:rPr>
        <w:t>2023</w:t>
      </w:r>
      <w:r>
        <w:rPr>
          <w:rFonts w:ascii="仿宋" w:hAnsi="仿宋" w:eastAsia="仿宋" w:cs="仿宋"/>
          <w:spacing w:val="-52"/>
          <w:sz w:val="32"/>
          <w:szCs w:val="32"/>
        </w:rPr>
        <w:t xml:space="preserve"> </w:t>
      </w:r>
      <w:r>
        <w:rPr>
          <w:rFonts w:ascii="仿宋" w:hAnsi="仿宋" w:eastAsia="仿宋" w:cs="仿宋"/>
          <w:spacing w:val="-4"/>
          <w:sz w:val="32"/>
          <w:szCs w:val="32"/>
        </w:rPr>
        <w:t>年底，</w:t>
      </w:r>
    </w:p>
    <w:p w14:paraId="1B3E2FCF">
      <w:pPr>
        <w:spacing w:before="176" w:line="221" w:lineRule="auto"/>
        <w:ind w:left="46"/>
        <w:rPr>
          <w:rFonts w:ascii="仿宋" w:hAnsi="仿宋" w:eastAsia="仿宋" w:cs="仿宋"/>
          <w:sz w:val="32"/>
          <w:szCs w:val="32"/>
        </w:rPr>
      </w:pPr>
      <w:r>
        <w:rPr>
          <w:rFonts w:ascii="仿宋" w:hAnsi="仿宋" w:eastAsia="仿宋" w:cs="仿宋"/>
          <w:spacing w:val="-4"/>
          <w:sz w:val="32"/>
          <w:szCs w:val="32"/>
        </w:rPr>
        <w:t>我院项目支出预算执行率</w:t>
      </w:r>
      <w:r>
        <w:rPr>
          <w:rFonts w:ascii="仿宋" w:hAnsi="仿宋" w:eastAsia="仿宋" w:cs="仿宋"/>
          <w:spacing w:val="-38"/>
          <w:sz w:val="32"/>
          <w:szCs w:val="32"/>
        </w:rPr>
        <w:t xml:space="preserve"> </w:t>
      </w:r>
      <w:r>
        <w:rPr>
          <w:rFonts w:ascii="仿宋" w:hAnsi="仿宋" w:eastAsia="仿宋" w:cs="仿宋"/>
          <w:spacing w:val="-4"/>
          <w:sz w:val="32"/>
          <w:szCs w:val="32"/>
        </w:rPr>
        <w:t>100.00%。</w:t>
      </w:r>
    </w:p>
    <w:p w14:paraId="30ABD2BB">
      <w:pPr>
        <w:spacing w:before="177" w:line="221" w:lineRule="auto"/>
        <w:ind w:left="444"/>
        <w:rPr>
          <w:rFonts w:ascii="仿宋" w:hAnsi="仿宋" w:eastAsia="仿宋" w:cs="仿宋"/>
          <w:sz w:val="32"/>
          <w:szCs w:val="32"/>
        </w:rPr>
      </w:pPr>
      <w:r>
        <w:rPr>
          <w:rFonts w:ascii="仿宋" w:hAnsi="仿宋" w:eastAsia="仿宋" w:cs="仿宋"/>
          <w:spacing w:val="-1"/>
          <w:sz w:val="32"/>
          <w:szCs w:val="32"/>
        </w:rPr>
        <w:t>4.职责履行、履职效益</w:t>
      </w:r>
    </w:p>
    <w:p w14:paraId="06C3DB86">
      <w:pPr>
        <w:spacing w:line="221" w:lineRule="auto"/>
        <w:rPr>
          <w:rFonts w:ascii="仿宋" w:hAnsi="仿宋" w:eastAsia="仿宋" w:cs="仿宋"/>
          <w:sz w:val="32"/>
          <w:szCs w:val="32"/>
        </w:rPr>
        <w:sectPr>
          <w:headerReference r:id="rId9" w:type="default"/>
          <w:pgSz w:w="11906" w:h="16839"/>
          <w:pgMar w:top="27" w:right="1706" w:bottom="0" w:left="1785" w:header="0" w:footer="0" w:gutter="0"/>
          <w:cols w:space="720" w:num="1"/>
        </w:sectPr>
      </w:pPr>
    </w:p>
    <w:p w14:paraId="1CCA4C74">
      <w:pPr>
        <w:pStyle w:val="2"/>
        <w:spacing w:line="245" w:lineRule="auto"/>
      </w:pPr>
    </w:p>
    <w:p w14:paraId="4CEDF9D9">
      <w:pPr>
        <w:pStyle w:val="2"/>
        <w:spacing w:line="245" w:lineRule="auto"/>
      </w:pPr>
    </w:p>
    <w:p w14:paraId="02CE2ED8">
      <w:pPr>
        <w:pStyle w:val="2"/>
        <w:spacing w:line="245" w:lineRule="auto"/>
      </w:pPr>
    </w:p>
    <w:p w14:paraId="500EA0DD">
      <w:pPr>
        <w:pStyle w:val="2"/>
        <w:spacing w:line="245" w:lineRule="auto"/>
      </w:pPr>
    </w:p>
    <w:p w14:paraId="59EC9D4E">
      <w:pPr>
        <w:pStyle w:val="2"/>
        <w:spacing w:line="245" w:lineRule="auto"/>
      </w:pPr>
    </w:p>
    <w:p w14:paraId="110B735B">
      <w:pPr>
        <w:pStyle w:val="2"/>
        <w:spacing w:line="245" w:lineRule="auto"/>
      </w:pPr>
    </w:p>
    <w:p w14:paraId="0979F5CC">
      <w:pPr>
        <w:spacing w:before="104" w:line="323" w:lineRule="auto"/>
        <w:ind w:left="34" w:right="122" w:firstLine="644"/>
        <w:rPr>
          <w:rFonts w:ascii="仿宋" w:hAnsi="仿宋" w:eastAsia="仿宋" w:cs="仿宋"/>
          <w:sz w:val="32"/>
          <w:szCs w:val="32"/>
        </w:rPr>
      </w:pPr>
      <w:r>
        <w:rPr>
          <w:rFonts w:ascii="仿宋" w:hAnsi="仿宋" w:eastAsia="仿宋" w:cs="仿宋"/>
          <w:spacing w:val="-2"/>
          <w:sz w:val="32"/>
          <w:szCs w:val="32"/>
        </w:rPr>
        <w:t>筑牢母婴安全防线。建立全市高危孕产妇调度微信工作</w:t>
      </w:r>
      <w:r>
        <w:rPr>
          <w:rFonts w:ascii="仿宋" w:hAnsi="仿宋" w:eastAsia="仿宋" w:cs="仿宋"/>
          <w:spacing w:val="8"/>
          <w:sz w:val="32"/>
          <w:szCs w:val="32"/>
        </w:rPr>
        <w:t xml:space="preserve"> </w:t>
      </w:r>
      <w:r>
        <w:rPr>
          <w:rFonts w:ascii="仿宋" w:hAnsi="仿宋" w:eastAsia="仿宋" w:cs="仿宋"/>
          <w:spacing w:val="-2"/>
          <w:sz w:val="32"/>
          <w:szCs w:val="32"/>
        </w:rPr>
        <w:t>群，做好市县两级危重孕产妇日常动态管理和</w:t>
      </w:r>
      <w:r>
        <w:rPr>
          <w:rFonts w:ascii="仿宋" w:hAnsi="仿宋" w:eastAsia="仿宋" w:cs="仿宋"/>
          <w:spacing w:val="-65"/>
          <w:sz w:val="32"/>
          <w:szCs w:val="32"/>
        </w:rPr>
        <w:t xml:space="preserve"> </w:t>
      </w:r>
      <w:r>
        <w:rPr>
          <w:rFonts w:ascii="仿宋" w:hAnsi="仿宋" w:eastAsia="仿宋" w:cs="仿宋"/>
          <w:spacing w:val="-3"/>
          <w:sz w:val="32"/>
          <w:szCs w:val="32"/>
        </w:rPr>
        <w:t>24</w:t>
      </w:r>
      <w:r>
        <w:rPr>
          <w:rFonts w:ascii="仿宋" w:hAnsi="仿宋" w:eastAsia="仿宋" w:cs="仿宋"/>
          <w:spacing w:val="-59"/>
          <w:sz w:val="32"/>
          <w:szCs w:val="32"/>
        </w:rPr>
        <w:t xml:space="preserve"> </w:t>
      </w:r>
      <w:r>
        <w:rPr>
          <w:rFonts w:ascii="仿宋" w:hAnsi="仿宋" w:eastAsia="仿宋" w:cs="仿宋"/>
          <w:spacing w:val="-3"/>
          <w:sz w:val="32"/>
          <w:szCs w:val="32"/>
        </w:rPr>
        <w:t>小时不间</w:t>
      </w:r>
      <w:r>
        <w:rPr>
          <w:rFonts w:ascii="仿宋" w:hAnsi="仿宋" w:eastAsia="仿宋" w:cs="仿宋"/>
          <w:sz w:val="32"/>
          <w:szCs w:val="32"/>
        </w:rPr>
        <w:t xml:space="preserve">  </w:t>
      </w:r>
      <w:r>
        <w:rPr>
          <w:rFonts w:ascii="仿宋" w:hAnsi="仿宋" w:eastAsia="仿宋" w:cs="仿宋"/>
          <w:spacing w:val="-4"/>
          <w:sz w:val="32"/>
          <w:szCs w:val="32"/>
        </w:rPr>
        <w:t>断的孕产妇急救管理。2023</w:t>
      </w:r>
      <w:r>
        <w:rPr>
          <w:rFonts w:ascii="仿宋" w:hAnsi="仿宋" w:eastAsia="仿宋" w:cs="仿宋"/>
          <w:spacing w:val="-50"/>
          <w:sz w:val="32"/>
          <w:szCs w:val="32"/>
        </w:rPr>
        <w:t xml:space="preserve"> </w:t>
      </w:r>
      <w:r>
        <w:rPr>
          <w:rFonts w:ascii="仿宋" w:hAnsi="仿宋" w:eastAsia="仿宋" w:cs="仿宋"/>
          <w:spacing w:val="-4"/>
          <w:sz w:val="32"/>
          <w:szCs w:val="32"/>
        </w:rPr>
        <w:t>年全市</w:t>
      </w:r>
      <w:r>
        <w:rPr>
          <w:rFonts w:ascii="仿宋" w:hAnsi="仿宋" w:eastAsia="仿宋" w:cs="仿宋"/>
          <w:spacing w:val="-45"/>
          <w:sz w:val="32"/>
          <w:szCs w:val="32"/>
        </w:rPr>
        <w:t xml:space="preserve"> </w:t>
      </w:r>
      <w:r>
        <w:rPr>
          <w:rFonts w:ascii="仿宋" w:hAnsi="仿宋" w:eastAsia="仿宋" w:cs="仿宋"/>
          <w:spacing w:val="-4"/>
          <w:sz w:val="32"/>
          <w:szCs w:val="32"/>
        </w:rPr>
        <w:t>11</w:t>
      </w:r>
      <w:r>
        <w:rPr>
          <w:rFonts w:ascii="仿宋" w:hAnsi="仿宋" w:eastAsia="仿宋" w:cs="仿宋"/>
          <w:spacing w:val="-55"/>
          <w:sz w:val="32"/>
          <w:szCs w:val="32"/>
        </w:rPr>
        <w:t xml:space="preserve"> </w:t>
      </w:r>
      <w:r>
        <w:rPr>
          <w:rFonts w:ascii="仿宋" w:hAnsi="仿宋" w:eastAsia="仿宋" w:cs="仿宋"/>
          <w:spacing w:val="-4"/>
          <w:sz w:val="32"/>
          <w:szCs w:val="32"/>
        </w:rPr>
        <w:t>家危重孕产妇救治中</w:t>
      </w:r>
      <w:r>
        <w:rPr>
          <w:rFonts w:ascii="仿宋" w:hAnsi="仿宋" w:eastAsia="仿宋" w:cs="仿宋"/>
          <w:sz w:val="32"/>
          <w:szCs w:val="32"/>
        </w:rPr>
        <w:t xml:space="preserve"> </w:t>
      </w:r>
      <w:r>
        <w:rPr>
          <w:rFonts w:ascii="仿宋" w:hAnsi="仿宋" w:eastAsia="仿宋" w:cs="仿宋"/>
          <w:spacing w:val="-4"/>
          <w:sz w:val="32"/>
          <w:szCs w:val="32"/>
        </w:rPr>
        <w:t>心共接诊危重孕产妇</w:t>
      </w:r>
      <w:r>
        <w:rPr>
          <w:rFonts w:ascii="仿宋" w:hAnsi="仿宋" w:eastAsia="仿宋" w:cs="仿宋"/>
          <w:spacing w:val="-45"/>
          <w:sz w:val="32"/>
          <w:szCs w:val="32"/>
        </w:rPr>
        <w:t xml:space="preserve"> </w:t>
      </w:r>
      <w:r>
        <w:rPr>
          <w:rFonts w:ascii="仿宋" w:hAnsi="仿宋" w:eastAsia="仿宋" w:cs="仿宋"/>
          <w:spacing w:val="-4"/>
          <w:sz w:val="32"/>
          <w:szCs w:val="32"/>
        </w:rPr>
        <w:t>1043</w:t>
      </w:r>
      <w:r>
        <w:rPr>
          <w:rFonts w:ascii="仿宋" w:hAnsi="仿宋" w:eastAsia="仿宋" w:cs="仿宋"/>
          <w:spacing w:val="-60"/>
          <w:sz w:val="32"/>
          <w:szCs w:val="32"/>
        </w:rPr>
        <w:t xml:space="preserve"> </w:t>
      </w:r>
      <w:r>
        <w:rPr>
          <w:rFonts w:ascii="仿宋" w:hAnsi="仿宋" w:eastAsia="仿宋" w:cs="仿宋"/>
          <w:spacing w:val="-4"/>
          <w:sz w:val="32"/>
          <w:szCs w:val="32"/>
        </w:rPr>
        <w:t>例，其中</w:t>
      </w:r>
      <w:r>
        <w:rPr>
          <w:rFonts w:ascii="仿宋" w:hAnsi="仿宋" w:eastAsia="仿宋" w:cs="仿宋"/>
          <w:spacing w:val="-67"/>
          <w:sz w:val="32"/>
          <w:szCs w:val="32"/>
        </w:rPr>
        <w:t xml:space="preserve"> </w:t>
      </w:r>
      <w:r>
        <w:rPr>
          <w:rFonts w:ascii="仿宋" w:hAnsi="仿宋" w:eastAsia="仿宋" w:cs="仿宋"/>
          <w:spacing w:val="-4"/>
          <w:sz w:val="32"/>
          <w:szCs w:val="32"/>
        </w:rPr>
        <w:t>9</w:t>
      </w:r>
      <w:r>
        <w:rPr>
          <w:rFonts w:ascii="仿宋" w:hAnsi="仿宋" w:eastAsia="仿宋" w:cs="仿宋"/>
          <w:spacing w:val="-58"/>
          <w:sz w:val="32"/>
          <w:szCs w:val="32"/>
        </w:rPr>
        <w:t xml:space="preserve"> </w:t>
      </w:r>
      <w:r>
        <w:rPr>
          <w:rFonts w:ascii="仿宋" w:hAnsi="仿宋" w:eastAsia="仿宋" w:cs="仿宋"/>
          <w:spacing w:val="-4"/>
          <w:sz w:val="32"/>
          <w:szCs w:val="32"/>
        </w:rPr>
        <w:t>个县级危重</w:t>
      </w:r>
      <w:r>
        <w:rPr>
          <w:rFonts w:ascii="仿宋" w:hAnsi="仿宋" w:eastAsia="仿宋" w:cs="仿宋"/>
          <w:spacing w:val="-5"/>
          <w:sz w:val="32"/>
          <w:szCs w:val="32"/>
        </w:rPr>
        <w:t>孕产妇救</w:t>
      </w:r>
      <w:r>
        <w:rPr>
          <w:rFonts w:ascii="仿宋" w:hAnsi="仿宋" w:eastAsia="仿宋" w:cs="仿宋"/>
          <w:sz w:val="32"/>
          <w:szCs w:val="32"/>
        </w:rPr>
        <w:t xml:space="preserve">  </w:t>
      </w:r>
      <w:r>
        <w:rPr>
          <w:rFonts w:ascii="仿宋" w:hAnsi="仿宋" w:eastAsia="仿宋" w:cs="仿宋"/>
          <w:spacing w:val="-4"/>
          <w:sz w:val="32"/>
          <w:szCs w:val="32"/>
        </w:rPr>
        <w:t>治中心接诊危急重症孕产妇</w:t>
      </w:r>
      <w:r>
        <w:rPr>
          <w:rFonts w:ascii="仿宋" w:hAnsi="仿宋" w:eastAsia="仿宋" w:cs="仿宋"/>
          <w:spacing w:val="-70"/>
          <w:sz w:val="32"/>
          <w:szCs w:val="32"/>
        </w:rPr>
        <w:t xml:space="preserve"> </w:t>
      </w:r>
      <w:r>
        <w:rPr>
          <w:rFonts w:ascii="仿宋" w:hAnsi="仿宋" w:eastAsia="仿宋" w:cs="仿宋"/>
          <w:spacing w:val="-4"/>
          <w:sz w:val="32"/>
          <w:szCs w:val="32"/>
        </w:rPr>
        <w:t>456</w:t>
      </w:r>
      <w:r>
        <w:rPr>
          <w:rFonts w:ascii="仿宋" w:hAnsi="仿宋" w:eastAsia="仿宋" w:cs="仿宋"/>
          <w:spacing w:val="-59"/>
          <w:sz w:val="32"/>
          <w:szCs w:val="32"/>
        </w:rPr>
        <w:t xml:space="preserve"> </w:t>
      </w:r>
      <w:r>
        <w:rPr>
          <w:rFonts w:ascii="仿宋" w:hAnsi="仿宋" w:eastAsia="仿宋" w:cs="仿宋"/>
          <w:spacing w:val="-4"/>
          <w:sz w:val="32"/>
          <w:szCs w:val="32"/>
        </w:rPr>
        <w:t>例，转诊上级医</w:t>
      </w:r>
      <w:r>
        <w:rPr>
          <w:rFonts w:ascii="仿宋" w:hAnsi="仿宋" w:eastAsia="仿宋" w:cs="仿宋"/>
          <w:spacing w:val="-5"/>
          <w:sz w:val="32"/>
          <w:szCs w:val="32"/>
        </w:rPr>
        <w:t>院</w:t>
      </w:r>
      <w:r>
        <w:rPr>
          <w:rFonts w:ascii="仿宋" w:hAnsi="仿宋" w:eastAsia="仿宋" w:cs="仿宋"/>
          <w:spacing w:val="-63"/>
          <w:sz w:val="32"/>
          <w:szCs w:val="32"/>
        </w:rPr>
        <w:t xml:space="preserve"> </w:t>
      </w:r>
      <w:r>
        <w:rPr>
          <w:rFonts w:ascii="仿宋" w:hAnsi="仿宋" w:eastAsia="仿宋" w:cs="仿宋"/>
          <w:spacing w:val="-5"/>
          <w:sz w:val="32"/>
          <w:szCs w:val="32"/>
        </w:rPr>
        <w:t>50</w:t>
      </w:r>
      <w:r>
        <w:rPr>
          <w:rFonts w:ascii="仿宋" w:hAnsi="仿宋" w:eastAsia="仿宋" w:cs="仿宋"/>
          <w:spacing w:val="-60"/>
          <w:sz w:val="32"/>
          <w:szCs w:val="32"/>
        </w:rPr>
        <w:t xml:space="preserve"> </w:t>
      </w:r>
      <w:r>
        <w:rPr>
          <w:rFonts w:ascii="仿宋" w:hAnsi="仿宋" w:eastAsia="仿宋" w:cs="仿宋"/>
          <w:spacing w:val="-5"/>
          <w:sz w:val="32"/>
          <w:szCs w:val="32"/>
        </w:rPr>
        <w:t>例，</w:t>
      </w:r>
    </w:p>
    <w:p w14:paraId="7797237C">
      <w:pPr>
        <w:spacing w:before="3" w:line="323" w:lineRule="auto"/>
        <w:ind w:left="35" w:right="122" w:firstLine="3"/>
        <w:rPr>
          <w:rFonts w:ascii="仿宋" w:hAnsi="仿宋" w:eastAsia="仿宋" w:cs="仿宋"/>
          <w:sz w:val="32"/>
          <w:szCs w:val="32"/>
        </w:rPr>
      </w:pPr>
      <w:r>
        <w:rPr>
          <w:rFonts w:ascii="仿宋" w:hAnsi="仿宋" w:eastAsia="仿宋" w:cs="仿宋"/>
          <w:spacing w:val="-4"/>
          <w:sz w:val="32"/>
          <w:szCs w:val="32"/>
        </w:rPr>
        <w:t>死亡</w:t>
      </w:r>
      <w:r>
        <w:rPr>
          <w:rFonts w:ascii="仿宋" w:hAnsi="仿宋" w:eastAsia="仿宋" w:cs="仿宋"/>
          <w:spacing w:val="-65"/>
          <w:sz w:val="32"/>
          <w:szCs w:val="32"/>
        </w:rPr>
        <w:t xml:space="preserve"> </w:t>
      </w:r>
      <w:r>
        <w:rPr>
          <w:rFonts w:ascii="仿宋" w:hAnsi="仿宋" w:eastAsia="仿宋" w:cs="仿宋"/>
          <w:spacing w:val="-4"/>
          <w:sz w:val="32"/>
          <w:szCs w:val="32"/>
        </w:rPr>
        <w:t>2</w:t>
      </w:r>
      <w:r>
        <w:rPr>
          <w:rFonts w:ascii="仿宋" w:hAnsi="仿宋" w:eastAsia="仿宋" w:cs="仿宋"/>
          <w:spacing w:val="-54"/>
          <w:sz w:val="32"/>
          <w:szCs w:val="32"/>
        </w:rPr>
        <w:t xml:space="preserve"> </w:t>
      </w:r>
      <w:r>
        <w:rPr>
          <w:rFonts w:ascii="仿宋" w:hAnsi="仿宋" w:eastAsia="仿宋" w:cs="仿宋"/>
          <w:spacing w:val="-4"/>
          <w:sz w:val="32"/>
          <w:szCs w:val="32"/>
        </w:rPr>
        <w:t>人，抢救成功率达</w:t>
      </w:r>
      <w:r>
        <w:rPr>
          <w:rFonts w:ascii="仿宋" w:hAnsi="仿宋" w:eastAsia="仿宋" w:cs="仿宋"/>
          <w:spacing w:val="-68"/>
          <w:sz w:val="32"/>
          <w:szCs w:val="32"/>
        </w:rPr>
        <w:t xml:space="preserve"> </w:t>
      </w:r>
      <w:r>
        <w:rPr>
          <w:rFonts w:ascii="仿宋" w:hAnsi="仿宋" w:eastAsia="仿宋" w:cs="仿宋"/>
          <w:spacing w:val="-4"/>
          <w:sz w:val="32"/>
          <w:szCs w:val="32"/>
        </w:rPr>
        <w:t>99.56%；2</w:t>
      </w:r>
      <w:r>
        <w:rPr>
          <w:rFonts w:ascii="仿宋" w:hAnsi="仿宋" w:eastAsia="仿宋" w:cs="仿宋"/>
          <w:spacing w:val="-57"/>
          <w:sz w:val="32"/>
          <w:szCs w:val="32"/>
        </w:rPr>
        <w:t xml:space="preserve"> </w:t>
      </w:r>
      <w:r>
        <w:rPr>
          <w:rFonts w:ascii="仿宋" w:hAnsi="仿宋" w:eastAsia="仿宋" w:cs="仿宋"/>
          <w:spacing w:val="-4"/>
          <w:sz w:val="32"/>
          <w:szCs w:val="32"/>
        </w:rPr>
        <w:t>个市级危重孕产妇救治</w:t>
      </w:r>
      <w:r>
        <w:rPr>
          <w:rFonts w:ascii="仿宋" w:hAnsi="仿宋" w:eastAsia="仿宋" w:cs="仿宋"/>
          <w:sz w:val="32"/>
          <w:szCs w:val="32"/>
        </w:rPr>
        <w:t xml:space="preserve"> </w:t>
      </w:r>
      <w:r>
        <w:rPr>
          <w:rFonts w:ascii="仿宋" w:hAnsi="仿宋" w:eastAsia="仿宋" w:cs="仿宋"/>
          <w:spacing w:val="-7"/>
          <w:sz w:val="32"/>
          <w:szCs w:val="32"/>
        </w:rPr>
        <w:t>中心接诊急危重症孕产妇</w:t>
      </w:r>
      <w:r>
        <w:rPr>
          <w:rFonts w:ascii="仿宋" w:hAnsi="仿宋" w:eastAsia="仿宋" w:cs="仿宋"/>
          <w:spacing w:val="-49"/>
          <w:sz w:val="32"/>
          <w:szCs w:val="32"/>
        </w:rPr>
        <w:t xml:space="preserve"> </w:t>
      </w:r>
      <w:r>
        <w:rPr>
          <w:rFonts w:ascii="仿宋" w:hAnsi="仿宋" w:eastAsia="仿宋" w:cs="仿宋"/>
          <w:spacing w:val="-7"/>
          <w:sz w:val="32"/>
          <w:szCs w:val="32"/>
        </w:rPr>
        <w:t>587</w:t>
      </w:r>
      <w:r>
        <w:rPr>
          <w:rFonts w:ascii="仿宋" w:hAnsi="仿宋" w:eastAsia="仿宋" w:cs="仿宋"/>
          <w:spacing w:val="-59"/>
          <w:sz w:val="32"/>
          <w:szCs w:val="32"/>
        </w:rPr>
        <w:t xml:space="preserve"> </w:t>
      </w:r>
      <w:r>
        <w:rPr>
          <w:rFonts w:ascii="仿宋" w:hAnsi="仿宋" w:eastAsia="仿宋" w:cs="仿宋"/>
          <w:spacing w:val="-7"/>
          <w:sz w:val="32"/>
          <w:szCs w:val="32"/>
        </w:rPr>
        <w:t>例，抢救成功率</w:t>
      </w:r>
      <w:r>
        <w:rPr>
          <w:rFonts w:ascii="仿宋" w:hAnsi="仿宋" w:eastAsia="仿宋" w:cs="仿宋"/>
          <w:spacing w:val="-46"/>
          <w:sz w:val="32"/>
          <w:szCs w:val="32"/>
        </w:rPr>
        <w:t xml:space="preserve"> </w:t>
      </w:r>
      <w:r>
        <w:rPr>
          <w:rFonts w:ascii="仿宋" w:hAnsi="仿宋" w:eastAsia="仿宋" w:cs="仿宋"/>
          <w:spacing w:val="-7"/>
          <w:sz w:val="32"/>
          <w:szCs w:val="32"/>
        </w:rPr>
        <w:t>100%。每半年</w:t>
      </w:r>
      <w:r>
        <w:rPr>
          <w:rFonts w:ascii="仿宋" w:hAnsi="仿宋" w:eastAsia="仿宋" w:cs="仿宋"/>
          <w:sz w:val="32"/>
          <w:szCs w:val="32"/>
        </w:rPr>
        <w:t xml:space="preserve"> </w:t>
      </w:r>
      <w:r>
        <w:rPr>
          <w:rFonts w:ascii="仿宋" w:hAnsi="仿宋" w:eastAsia="仿宋" w:cs="仿宋"/>
          <w:spacing w:val="-2"/>
          <w:sz w:val="32"/>
          <w:szCs w:val="32"/>
        </w:rPr>
        <w:t>组织市级相关专家对危重孕产妇进行评审，开展母婴安全专</w:t>
      </w:r>
      <w:r>
        <w:rPr>
          <w:rFonts w:ascii="仿宋" w:hAnsi="仿宋" w:eastAsia="仿宋" w:cs="仿宋"/>
          <w:spacing w:val="15"/>
          <w:sz w:val="32"/>
          <w:szCs w:val="32"/>
        </w:rPr>
        <w:t xml:space="preserve"> </w:t>
      </w:r>
      <w:r>
        <w:rPr>
          <w:rFonts w:ascii="仿宋" w:hAnsi="仿宋" w:eastAsia="仿宋" w:cs="仿宋"/>
          <w:spacing w:val="-2"/>
          <w:sz w:val="32"/>
          <w:szCs w:val="32"/>
        </w:rPr>
        <w:t>项督导，持续提高危重孕产妇早期识别、及时有效综合干预</w:t>
      </w:r>
      <w:r>
        <w:rPr>
          <w:rFonts w:ascii="仿宋" w:hAnsi="仿宋" w:eastAsia="仿宋" w:cs="仿宋"/>
          <w:spacing w:val="15"/>
          <w:sz w:val="32"/>
          <w:szCs w:val="32"/>
        </w:rPr>
        <w:t xml:space="preserve"> </w:t>
      </w:r>
      <w:r>
        <w:rPr>
          <w:rFonts w:ascii="仿宋" w:hAnsi="仿宋" w:eastAsia="仿宋" w:cs="仿宋"/>
          <w:spacing w:val="-2"/>
          <w:sz w:val="32"/>
          <w:szCs w:val="32"/>
        </w:rPr>
        <w:t>和救治能力，为有效控制和降低孕产妇死亡起到了积极推动</w:t>
      </w:r>
      <w:r>
        <w:rPr>
          <w:rFonts w:ascii="仿宋" w:hAnsi="仿宋" w:eastAsia="仿宋" w:cs="仿宋"/>
          <w:spacing w:val="15"/>
          <w:sz w:val="32"/>
          <w:szCs w:val="32"/>
        </w:rPr>
        <w:t xml:space="preserve"> </w:t>
      </w:r>
      <w:r>
        <w:rPr>
          <w:rFonts w:ascii="仿宋" w:hAnsi="仿宋" w:eastAsia="仿宋" w:cs="仿宋"/>
          <w:spacing w:val="-15"/>
          <w:sz w:val="32"/>
          <w:szCs w:val="32"/>
        </w:rPr>
        <w:t>作用。</w:t>
      </w:r>
    </w:p>
    <w:p w14:paraId="7AABB2EB">
      <w:pPr>
        <w:spacing w:before="1" w:line="323" w:lineRule="auto"/>
        <w:ind w:left="35" w:right="95" w:firstLine="681"/>
        <w:rPr>
          <w:rFonts w:ascii="仿宋" w:hAnsi="仿宋" w:eastAsia="仿宋" w:cs="仿宋"/>
          <w:sz w:val="32"/>
          <w:szCs w:val="32"/>
        </w:rPr>
      </w:pPr>
      <w:r>
        <w:rPr>
          <w:rFonts w:ascii="仿宋" w:hAnsi="仿宋" w:eastAsia="仿宋" w:cs="仿宋"/>
          <w:spacing w:val="-7"/>
          <w:sz w:val="32"/>
          <w:szCs w:val="32"/>
        </w:rPr>
        <w:t>民生实事项目有序推进。2023</w:t>
      </w:r>
      <w:r>
        <w:rPr>
          <w:rFonts w:ascii="仿宋" w:hAnsi="仿宋" w:eastAsia="仿宋" w:cs="仿宋"/>
          <w:spacing w:val="-53"/>
          <w:sz w:val="32"/>
          <w:szCs w:val="32"/>
        </w:rPr>
        <w:t xml:space="preserve"> </w:t>
      </w:r>
      <w:r>
        <w:rPr>
          <w:rFonts w:ascii="仿宋" w:hAnsi="仿宋" w:eastAsia="仿宋" w:cs="仿宋"/>
          <w:spacing w:val="-7"/>
          <w:sz w:val="32"/>
          <w:szCs w:val="32"/>
        </w:rPr>
        <w:t>年全市“两癌”免</w:t>
      </w:r>
      <w:r>
        <w:rPr>
          <w:rFonts w:ascii="仿宋" w:hAnsi="仿宋" w:eastAsia="仿宋" w:cs="仿宋"/>
          <w:spacing w:val="-8"/>
          <w:sz w:val="32"/>
          <w:szCs w:val="32"/>
        </w:rPr>
        <w:t>费检查</w:t>
      </w:r>
      <w:r>
        <w:rPr>
          <w:rFonts w:ascii="仿宋" w:hAnsi="仿宋" w:eastAsia="仿宋" w:cs="仿宋"/>
          <w:sz w:val="32"/>
          <w:szCs w:val="32"/>
        </w:rPr>
        <w:t xml:space="preserve"> </w:t>
      </w:r>
      <w:r>
        <w:rPr>
          <w:rFonts w:ascii="仿宋" w:hAnsi="仿宋" w:eastAsia="仿宋" w:cs="仿宋"/>
          <w:spacing w:val="-3"/>
          <w:sz w:val="32"/>
          <w:szCs w:val="32"/>
        </w:rPr>
        <w:t>任务数</w:t>
      </w:r>
      <w:r>
        <w:rPr>
          <w:rFonts w:ascii="仿宋" w:hAnsi="仿宋" w:eastAsia="仿宋" w:cs="仿宋"/>
          <w:spacing w:val="-58"/>
          <w:sz w:val="32"/>
          <w:szCs w:val="32"/>
        </w:rPr>
        <w:t xml:space="preserve"> </w:t>
      </w:r>
      <w:r>
        <w:rPr>
          <w:rFonts w:ascii="仿宋" w:hAnsi="仿宋" w:eastAsia="仿宋" w:cs="仿宋"/>
          <w:spacing w:val="-3"/>
          <w:sz w:val="32"/>
          <w:szCs w:val="32"/>
        </w:rPr>
        <w:t>95841</w:t>
      </w:r>
      <w:r>
        <w:rPr>
          <w:rFonts w:ascii="仿宋" w:hAnsi="仿宋" w:eastAsia="仿宋" w:cs="仿宋"/>
          <w:spacing w:val="-54"/>
          <w:sz w:val="32"/>
          <w:szCs w:val="32"/>
        </w:rPr>
        <w:t xml:space="preserve"> </w:t>
      </w:r>
      <w:r>
        <w:rPr>
          <w:rFonts w:ascii="仿宋" w:hAnsi="仿宋" w:eastAsia="仿宋" w:cs="仿宋"/>
          <w:spacing w:val="-3"/>
          <w:sz w:val="32"/>
          <w:szCs w:val="32"/>
        </w:rPr>
        <w:t>人，完成</w:t>
      </w:r>
      <w:r>
        <w:rPr>
          <w:rFonts w:ascii="仿宋" w:hAnsi="仿宋" w:eastAsia="仿宋" w:cs="仿宋"/>
          <w:spacing w:val="-68"/>
          <w:sz w:val="32"/>
          <w:szCs w:val="32"/>
        </w:rPr>
        <w:t xml:space="preserve"> </w:t>
      </w:r>
      <w:r>
        <w:rPr>
          <w:rFonts w:ascii="仿宋" w:hAnsi="仿宋" w:eastAsia="仿宋" w:cs="仿宋"/>
          <w:spacing w:val="-3"/>
          <w:sz w:val="32"/>
          <w:szCs w:val="32"/>
        </w:rPr>
        <w:t>97317</w:t>
      </w:r>
      <w:r>
        <w:rPr>
          <w:rFonts w:ascii="仿宋" w:hAnsi="仿宋" w:eastAsia="仿宋" w:cs="仿宋"/>
          <w:spacing w:val="-53"/>
          <w:sz w:val="32"/>
          <w:szCs w:val="32"/>
        </w:rPr>
        <w:t xml:space="preserve"> </w:t>
      </w:r>
      <w:r>
        <w:rPr>
          <w:rFonts w:ascii="仿宋" w:hAnsi="仿宋" w:eastAsia="仿宋" w:cs="仿宋"/>
          <w:spacing w:val="-3"/>
          <w:sz w:val="32"/>
          <w:szCs w:val="32"/>
        </w:rPr>
        <w:t>人，完成任务比例</w:t>
      </w:r>
      <w:r>
        <w:rPr>
          <w:rFonts w:ascii="仿宋" w:hAnsi="仿宋" w:eastAsia="仿宋" w:cs="仿宋"/>
          <w:spacing w:val="-45"/>
          <w:sz w:val="32"/>
          <w:szCs w:val="32"/>
        </w:rPr>
        <w:t xml:space="preserve"> </w:t>
      </w:r>
      <w:r>
        <w:rPr>
          <w:rFonts w:ascii="仿宋" w:hAnsi="仿宋" w:eastAsia="仿宋" w:cs="仿宋"/>
          <w:spacing w:val="-3"/>
          <w:sz w:val="32"/>
          <w:szCs w:val="32"/>
        </w:rPr>
        <w:t>101.54%。</w:t>
      </w:r>
      <w:r>
        <w:rPr>
          <w:rFonts w:ascii="仿宋" w:hAnsi="仿宋" w:eastAsia="仿宋" w:cs="仿宋"/>
          <w:sz w:val="32"/>
          <w:szCs w:val="32"/>
        </w:rPr>
        <w:t xml:space="preserve"> </w:t>
      </w:r>
      <w:r>
        <w:rPr>
          <w:rFonts w:ascii="仿宋" w:hAnsi="仿宋" w:eastAsia="仿宋" w:cs="仿宋"/>
          <w:spacing w:val="-3"/>
          <w:sz w:val="32"/>
          <w:szCs w:val="32"/>
        </w:rPr>
        <w:t>发现宫颈癌前病变及癌症人数为</w:t>
      </w:r>
      <w:r>
        <w:rPr>
          <w:rFonts w:ascii="仿宋" w:hAnsi="仿宋" w:eastAsia="仿宋" w:cs="仿宋"/>
          <w:spacing w:val="-62"/>
          <w:sz w:val="32"/>
          <w:szCs w:val="32"/>
        </w:rPr>
        <w:t xml:space="preserve"> </w:t>
      </w:r>
      <w:r>
        <w:rPr>
          <w:rFonts w:ascii="仿宋" w:hAnsi="仿宋" w:eastAsia="仿宋" w:cs="仿宋"/>
          <w:spacing w:val="-3"/>
          <w:sz w:val="32"/>
          <w:szCs w:val="32"/>
        </w:rPr>
        <w:t>299</w:t>
      </w:r>
      <w:r>
        <w:rPr>
          <w:rFonts w:ascii="仿宋" w:hAnsi="仿宋" w:eastAsia="仿宋" w:cs="仿宋"/>
          <w:spacing w:val="-54"/>
          <w:sz w:val="32"/>
          <w:szCs w:val="32"/>
        </w:rPr>
        <w:t xml:space="preserve"> </w:t>
      </w:r>
      <w:r>
        <w:rPr>
          <w:rFonts w:ascii="仿宋" w:hAnsi="仿宋" w:eastAsia="仿宋" w:cs="仿宋"/>
          <w:spacing w:val="-3"/>
          <w:sz w:val="32"/>
          <w:szCs w:val="32"/>
        </w:rPr>
        <w:t>人，乳腺癌前病变及癌</w:t>
      </w:r>
      <w:r>
        <w:rPr>
          <w:rFonts w:ascii="仿宋" w:hAnsi="仿宋" w:eastAsia="仿宋" w:cs="仿宋"/>
          <w:sz w:val="32"/>
          <w:szCs w:val="32"/>
        </w:rPr>
        <w:t xml:space="preserve"> </w:t>
      </w:r>
      <w:r>
        <w:rPr>
          <w:rFonts w:ascii="仿宋" w:hAnsi="仿宋" w:eastAsia="仿宋" w:cs="仿宋"/>
          <w:spacing w:val="-7"/>
          <w:sz w:val="32"/>
          <w:szCs w:val="32"/>
        </w:rPr>
        <w:t>症人数为</w:t>
      </w:r>
      <w:r>
        <w:rPr>
          <w:rFonts w:ascii="仿宋" w:hAnsi="仿宋" w:eastAsia="仿宋" w:cs="仿宋"/>
          <w:spacing w:val="-56"/>
          <w:sz w:val="32"/>
          <w:szCs w:val="32"/>
        </w:rPr>
        <w:t xml:space="preserve"> </w:t>
      </w:r>
      <w:r>
        <w:rPr>
          <w:rFonts w:ascii="仿宋" w:hAnsi="仿宋" w:eastAsia="仿宋" w:cs="仿宋"/>
          <w:spacing w:val="-7"/>
          <w:sz w:val="32"/>
          <w:szCs w:val="32"/>
        </w:rPr>
        <w:t>57</w:t>
      </w:r>
      <w:r>
        <w:rPr>
          <w:rFonts w:ascii="仿宋" w:hAnsi="仿宋" w:eastAsia="仿宋" w:cs="仿宋"/>
          <w:spacing w:val="-54"/>
          <w:sz w:val="32"/>
          <w:szCs w:val="32"/>
        </w:rPr>
        <w:t xml:space="preserve"> </w:t>
      </w:r>
      <w:r>
        <w:rPr>
          <w:rFonts w:ascii="仿宋" w:hAnsi="仿宋" w:eastAsia="仿宋" w:cs="仿宋"/>
          <w:spacing w:val="-7"/>
          <w:sz w:val="32"/>
          <w:szCs w:val="32"/>
        </w:rPr>
        <w:t>人。2023</w:t>
      </w:r>
      <w:r>
        <w:rPr>
          <w:rFonts w:ascii="仿宋" w:hAnsi="仿宋" w:eastAsia="仿宋" w:cs="仿宋"/>
          <w:spacing w:val="-53"/>
          <w:sz w:val="32"/>
          <w:szCs w:val="32"/>
        </w:rPr>
        <w:t xml:space="preserve"> </w:t>
      </w:r>
      <w:r>
        <w:rPr>
          <w:rFonts w:ascii="仿宋" w:hAnsi="仿宋" w:eastAsia="仿宋" w:cs="仿宋"/>
          <w:spacing w:val="-7"/>
          <w:sz w:val="32"/>
          <w:szCs w:val="32"/>
        </w:rPr>
        <w:t>年女职工“两癌”公益筛查</w:t>
      </w:r>
      <w:r>
        <w:rPr>
          <w:rFonts w:ascii="仿宋" w:hAnsi="仿宋" w:eastAsia="仿宋" w:cs="仿宋"/>
          <w:spacing w:val="-62"/>
          <w:sz w:val="32"/>
          <w:szCs w:val="32"/>
        </w:rPr>
        <w:t xml:space="preserve"> </w:t>
      </w:r>
      <w:r>
        <w:rPr>
          <w:rFonts w:ascii="仿宋" w:hAnsi="仿宋" w:eastAsia="仿宋" w:cs="仿宋"/>
          <w:spacing w:val="-7"/>
          <w:sz w:val="32"/>
          <w:szCs w:val="32"/>
        </w:rPr>
        <w:t>5499</w:t>
      </w:r>
      <w:r>
        <w:rPr>
          <w:rFonts w:ascii="仿宋" w:hAnsi="仿宋" w:eastAsia="仿宋" w:cs="仿宋"/>
          <w:spacing w:val="-54"/>
          <w:sz w:val="32"/>
          <w:szCs w:val="32"/>
        </w:rPr>
        <w:t xml:space="preserve"> </w:t>
      </w:r>
      <w:r>
        <w:rPr>
          <w:rFonts w:ascii="仿宋" w:hAnsi="仿宋" w:eastAsia="仿宋" w:cs="仿宋"/>
          <w:spacing w:val="-7"/>
          <w:sz w:val="32"/>
          <w:szCs w:val="32"/>
        </w:rPr>
        <w:t>人，</w:t>
      </w:r>
      <w:r>
        <w:rPr>
          <w:rFonts w:ascii="仿宋" w:hAnsi="仿宋" w:eastAsia="仿宋" w:cs="仿宋"/>
          <w:sz w:val="32"/>
          <w:szCs w:val="32"/>
        </w:rPr>
        <w:t xml:space="preserve"> </w:t>
      </w:r>
      <w:r>
        <w:rPr>
          <w:rFonts w:ascii="仿宋" w:hAnsi="仿宋" w:eastAsia="仿宋" w:cs="仿宋"/>
          <w:spacing w:val="-3"/>
          <w:sz w:val="32"/>
          <w:szCs w:val="32"/>
        </w:rPr>
        <w:t>发现宫颈癌前病变及癌症人数为</w:t>
      </w:r>
      <w:r>
        <w:rPr>
          <w:rFonts w:ascii="仿宋" w:hAnsi="仿宋" w:eastAsia="仿宋" w:cs="仿宋"/>
          <w:spacing w:val="-45"/>
          <w:sz w:val="32"/>
          <w:szCs w:val="32"/>
        </w:rPr>
        <w:t xml:space="preserve"> </w:t>
      </w:r>
      <w:r>
        <w:rPr>
          <w:rFonts w:ascii="仿宋" w:hAnsi="仿宋" w:eastAsia="仿宋" w:cs="仿宋"/>
          <w:spacing w:val="-3"/>
          <w:sz w:val="32"/>
          <w:szCs w:val="32"/>
        </w:rPr>
        <w:t>10</w:t>
      </w:r>
      <w:r>
        <w:rPr>
          <w:rFonts w:ascii="仿宋" w:hAnsi="仿宋" w:eastAsia="仿宋" w:cs="仿宋"/>
          <w:spacing w:val="-54"/>
          <w:sz w:val="32"/>
          <w:szCs w:val="32"/>
        </w:rPr>
        <w:t xml:space="preserve"> </w:t>
      </w:r>
      <w:r>
        <w:rPr>
          <w:rFonts w:ascii="仿宋" w:hAnsi="仿宋" w:eastAsia="仿宋" w:cs="仿宋"/>
          <w:spacing w:val="-3"/>
          <w:sz w:val="32"/>
          <w:szCs w:val="32"/>
        </w:rPr>
        <w:t>人，乳腺</w:t>
      </w:r>
      <w:r>
        <w:rPr>
          <w:rFonts w:ascii="仿宋" w:hAnsi="仿宋" w:eastAsia="仿宋" w:cs="仿宋"/>
          <w:spacing w:val="-4"/>
          <w:sz w:val="32"/>
          <w:szCs w:val="32"/>
        </w:rPr>
        <w:t>癌前病变及乳</w:t>
      </w:r>
      <w:r>
        <w:rPr>
          <w:rFonts w:ascii="仿宋" w:hAnsi="仿宋" w:eastAsia="仿宋" w:cs="仿宋"/>
          <w:sz w:val="32"/>
          <w:szCs w:val="32"/>
        </w:rPr>
        <w:t xml:space="preserve">  </w:t>
      </w:r>
      <w:r>
        <w:rPr>
          <w:rFonts w:ascii="仿宋" w:hAnsi="仿宋" w:eastAsia="仿宋" w:cs="仿宋"/>
          <w:spacing w:val="-5"/>
          <w:sz w:val="32"/>
          <w:szCs w:val="32"/>
        </w:rPr>
        <w:t>腺癌</w:t>
      </w:r>
      <w:r>
        <w:rPr>
          <w:rFonts w:ascii="仿宋" w:hAnsi="仿宋" w:eastAsia="仿宋" w:cs="仿宋"/>
          <w:spacing w:val="-36"/>
          <w:sz w:val="32"/>
          <w:szCs w:val="32"/>
        </w:rPr>
        <w:t xml:space="preserve"> </w:t>
      </w:r>
      <w:r>
        <w:rPr>
          <w:rFonts w:ascii="仿宋" w:hAnsi="仿宋" w:eastAsia="仿宋" w:cs="仿宋"/>
          <w:spacing w:val="-5"/>
          <w:sz w:val="32"/>
          <w:szCs w:val="32"/>
        </w:rPr>
        <w:t>1</w:t>
      </w:r>
      <w:r>
        <w:rPr>
          <w:rFonts w:ascii="仿宋" w:hAnsi="仿宋" w:eastAsia="仿宋" w:cs="仿宋"/>
          <w:spacing w:val="-54"/>
          <w:sz w:val="32"/>
          <w:szCs w:val="32"/>
        </w:rPr>
        <w:t xml:space="preserve"> </w:t>
      </w:r>
      <w:r>
        <w:rPr>
          <w:rFonts w:ascii="仿宋" w:hAnsi="仿宋" w:eastAsia="仿宋" w:cs="仿宋"/>
          <w:spacing w:val="-5"/>
          <w:sz w:val="32"/>
          <w:szCs w:val="32"/>
        </w:rPr>
        <w:t>人。对照《湖南省</w:t>
      </w:r>
      <w:r>
        <w:rPr>
          <w:rFonts w:ascii="仿宋" w:hAnsi="仿宋" w:eastAsia="仿宋" w:cs="仿宋"/>
          <w:spacing w:val="-65"/>
          <w:sz w:val="32"/>
          <w:szCs w:val="32"/>
        </w:rPr>
        <w:t xml:space="preserve"> </w:t>
      </w:r>
      <w:r>
        <w:rPr>
          <w:rFonts w:ascii="仿宋" w:hAnsi="仿宋" w:eastAsia="仿宋" w:cs="仿宋"/>
          <w:spacing w:val="-5"/>
          <w:sz w:val="32"/>
          <w:szCs w:val="32"/>
        </w:rPr>
        <w:t>2023</w:t>
      </w:r>
      <w:r>
        <w:rPr>
          <w:rFonts w:ascii="仿宋" w:hAnsi="仿宋" w:eastAsia="仿宋" w:cs="仿宋"/>
          <w:spacing w:val="-53"/>
          <w:sz w:val="32"/>
          <w:szCs w:val="32"/>
        </w:rPr>
        <w:t xml:space="preserve"> </w:t>
      </w:r>
      <w:r>
        <w:rPr>
          <w:rFonts w:ascii="仿宋" w:hAnsi="仿宋" w:eastAsia="仿宋" w:cs="仿宋"/>
          <w:spacing w:val="-5"/>
          <w:sz w:val="32"/>
          <w:szCs w:val="32"/>
        </w:rPr>
        <w:t>年县级妇幼保健机构标准化</w:t>
      </w:r>
      <w:r>
        <w:rPr>
          <w:rFonts w:ascii="仿宋" w:hAnsi="仿宋" w:eastAsia="仿宋" w:cs="仿宋"/>
          <w:sz w:val="32"/>
          <w:szCs w:val="32"/>
        </w:rPr>
        <w:t xml:space="preserve">  </w:t>
      </w:r>
      <w:r>
        <w:rPr>
          <w:rFonts w:ascii="仿宋" w:hAnsi="仿宋" w:eastAsia="仿宋" w:cs="仿宋"/>
          <w:spacing w:val="-1"/>
          <w:sz w:val="32"/>
          <w:szCs w:val="32"/>
        </w:rPr>
        <w:t>建设项目评估指标体系》，指导邵阳县、洞口县、新宁县、</w:t>
      </w:r>
      <w:r>
        <w:rPr>
          <w:rFonts w:ascii="仿宋" w:hAnsi="仿宋" w:eastAsia="仿宋" w:cs="仿宋"/>
          <w:spacing w:val="17"/>
          <w:sz w:val="32"/>
          <w:szCs w:val="32"/>
        </w:rPr>
        <w:t xml:space="preserve"> </w:t>
      </w:r>
      <w:r>
        <w:rPr>
          <w:rFonts w:ascii="仿宋" w:hAnsi="仿宋" w:eastAsia="仿宋" w:cs="仿宋"/>
          <w:spacing w:val="-3"/>
          <w:sz w:val="32"/>
          <w:szCs w:val="32"/>
        </w:rPr>
        <w:t>绥宁县、武冈市</w:t>
      </w:r>
      <w:r>
        <w:rPr>
          <w:rFonts w:ascii="仿宋" w:hAnsi="仿宋" w:eastAsia="仿宋" w:cs="仿宋"/>
          <w:spacing w:val="-61"/>
          <w:sz w:val="32"/>
          <w:szCs w:val="32"/>
        </w:rPr>
        <w:t xml:space="preserve"> </w:t>
      </w:r>
      <w:r>
        <w:rPr>
          <w:rFonts w:ascii="仿宋" w:hAnsi="仿宋" w:eastAsia="仿宋" w:cs="仿宋"/>
          <w:spacing w:val="-3"/>
          <w:sz w:val="32"/>
          <w:szCs w:val="32"/>
        </w:rPr>
        <w:t>5</w:t>
      </w:r>
      <w:r>
        <w:rPr>
          <w:rFonts w:ascii="仿宋" w:hAnsi="仿宋" w:eastAsia="仿宋" w:cs="仿宋"/>
          <w:spacing w:val="-58"/>
          <w:sz w:val="32"/>
          <w:szCs w:val="32"/>
        </w:rPr>
        <w:t xml:space="preserve"> </w:t>
      </w:r>
      <w:r>
        <w:rPr>
          <w:rFonts w:ascii="仿宋" w:hAnsi="仿宋" w:eastAsia="仿宋" w:cs="仿宋"/>
          <w:spacing w:val="-3"/>
          <w:sz w:val="32"/>
          <w:szCs w:val="32"/>
        </w:rPr>
        <w:t>个县级妇幼保健院标准化建设，高质量完</w:t>
      </w:r>
      <w:r>
        <w:rPr>
          <w:rFonts w:ascii="仿宋" w:hAnsi="仿宋" w:eastAsia="仿宋" w:cs="仿宋"/>
          <w:sz w:val="32"/>
          <w:szCs w:val="32"/>
        </w:rPr>
        <w:t xml:space="preserve"> </w:t>
      </w:r>
      <w:r>
        <w:rPr>
          <w:rFonts w:ascii="仿宋" w:hAnsi="仿宋" w:eastAsia="仿宋" w:cs="仿宋"/>
          <w:spacing w:val="-4"/>
          <w:sz w:val="32"/>
          <w:szCs w:val="32"/>
        </w:rPr>
        <w:t>成了今年省市重点民生实事工作。</w:t>
      </w:r>
    </w:p>
    <w:p w14:paraId="24572280">
      <w:pPr>
        <w:spacing w:before="1" w:line="323" w:lineRule="auto"/>
        <w:ind w:left="37" w:firstLine="643"/>
        <w:jc w:val="both"/>
        <w:rPr>
          <w:rFonts w:ascii="仿宋" w:hAnsi="仿宋" w:eastAsia="仿宋" w:cs="仿宋"/>
          <w:sz w:val="32"/>
          <w:szCs w:val="32"/>
        </w:rPr>
      </w:pPr>
      <w:r>
        <w:rPr>
          <w:rFonts w:ascii="仿宋" w:hAnsi="仿宋" w:eastAsia="仿宋" w:cs="仿宋"/>
          <w:spacing w:val="-10"/>
          <w:sz w:val="32"/>
          <w:szCs w:val="32"/>
        </w:rPr>
        <w:t>完善出生缺陷防控体系。建立和健全了新生儿疾病筛查、</w:t>
      </w:r>
      <w:r>
        <w:rPr>
          <w:rFonts w:ascii="仿宋" w:hAnsi="仿宋" w:eastAsia="仿宋" w:cs="仿宋"/>
          <w:spacing w:val="10"/>
          <w:sz w:val="32"/>
          <w:szCs w:val="32"/>
        </w:rPr>
        <w:t xml:space="preserve"> </w:t>
      </w:r>
      <w:r>
        <w:rPr>
          <w:rFonts w:ascii="仿宋" w:hAnsi="仿宋" w:eastAsia="仿宋" w:cs="仿宋"/>
          <w:spacing w:val="-2"/>
          <w:sz w:val="32"/>
          <w:szCs w:val="32"/>
        </w:rPr>
        <w:t>产前筛查、地中海贫血筛查“三位一体”防控管理模式和网</w:t>
      </w:r>
      <w:r>
        <w:rPr>
          <w:rFonts w:ascii="仿宋" w:hAnsi="仿宋" w:eastAsia="仿宋" w:cs="仿宋"/>
          <w:spacing w:val="13"/>
          <w:sz w:val="32"/>
          <w:szCs w:val="32"/>
        </w:rPr>
        <w:t xml:space="preserve"> </w:t>
      </w:r>
      <w:r>
        <w:rPr>
          <w:rFonts w:ascii="仿宋" w:hAnsi="仿宋" w:eastAsia="仿宋" w:cs="仿宋"/>
          <w:spacing w:val="-9"/>
          <w:sz w:val="32"/>
          <w:szCs w:val="32"/>
        </w:rPr>
        <w:t>络信息化管理平台，通过信息平台进行质量管理，实行咨询、</w:t>
      </w:r>
      <w:r>
        <w:rPr>
          <w:rFonts w:ascii="仿宋" w:hAnsi="仿宋" w:eastAsia="仿宋" w:cs="仿宋"/>
          <w:spacing w:val="7"/>
          <w:sz w:val="32"/>
          <w:szCs w:val="32"/>
        </w:rPr>
        <w:t xml:space="preserve"> </w:t>
      </w:r>
      <w:r>
        <w:rPr>
          <w:rFonts w:ascii="仿宋" w:hAnsi="仿宋" w:eastAsia="仿宋" w:cs="仿宋"/>
          <w:spacing w:val="-3"/>
          <w:sz w:val="32"/>
          <w:szCs w:val="32"/>
        </w:rPr>
        <w:t>筛查、诊断、追踪一条龙服务，提高了筛查质量和筛查率。</w:t>
      </w:r>
    </w:p>
    <w:p w14:paraId="0C9BEF66">
      <w:pPr>
        <w:spacing w:line="323" w:lineRule="auto"/>
        <w:rPr>
          <w:rFonts w:ascii="仿宋" w:hAnsi="仿宋" w:eastAsia="仿宋" w:cs="仿宋"/>
          <w:sz w:val="32"/>
          <w:szCs w:val="32"/>
        </w:rPr>
        <w:sectPr>
          <w:headerReference r:id="rId10" w:type="default"/>
          <w:pgSz w:w="11906" w:h="16839"/>
          <w:pgMar w:top="27" w:right="1677" w:bottom="0" w:left="1785" w:header="0" w:footer="0" w:gutter="0"/>
          <w:cols w:space="720" w:num="1"/>
        </w:sectPr>
      </w:pPr>
    </w:p>
    <w:p w14:paraId="68342E38">
      <w:pPr>
        <w:pStyle w:val="2"/>
        <w:spacing w:line="245" w:lineRule="auto"/>
      </w:pPr>
    </w:p>
    <w:p w14:paraId="753F00EA">
      <w:pPr>
        <w:pStyle w:val="2"/>
        <w:spacing w:line="245" w:lineRule="auto"/>
      </w:pPr>
    </w:p>
    <w:p w14:paraId="464C01F7">
      <w:pPr>
        <w:pStyle w:val="2"/>
        <w:spacing w:line="245" w:lineRule="auto"/>
      </w:pPr>
    </w:p>
    <w:p w14:paraId="4C4CD693">
      <w:pPr>
        <w:pStyle w:val="2"/>
        <w:spacing w:line="246" w:lineRule="auto"/>
      </w:pPr>
    </w:p>
    <w:p w14:paraId="66B55F06">
      <w:pPr>
        <w:pStyle w:val="2"/>
        <w:spacing w:line="246" w:lineRule="auto"/>
      </w:pPr>
    </w:p>
    <w:p w14:paraId="3AFB723A">
      <w:pPr>
        <w:pStyle w:val="2"/>
        <w:spacing w:line="246" w:lineRule="auto"/>
      </w:pPr>
    </w:p>
    <w:p w14:paraId="39A1A4F9">
      <w:pPr>
        <w:spacing w:before="104" w:line="323" w:lineRule="auto"/>
        <w:ind w:left="34" w:right="122" w:hanging="5"/>
        <w:rPr>
          <w:rFonts w:ascii="仿宋" w:hAnsi="仿宋" w:eastAsia="仿宋" w:cs="仿宋"/>
          <w:sz w:val="32"/>
          <w:szCs w:val="32"/>
        </w:rPr>
      </w:pPr>
      <w:r>
        <w:rPr>
          <w:rFonts w:ascii="仿宋" w:hAnsi="仿宋" w:eastAsia="仿宋" w:cs="仿宋"/>
          <w:spacing w:val="-3"/>
          <w:sz w:val="32"/>
          <w:szCs w:val="32"/>
        </w:rPr>
        <w:t>2023</w:t>
      </w:r>
      <w:r>
        <w:rPr>
          <w:rFonts w:ascii="仿宋" w:hAnsi="仿宋" w:eastAsia="仿宋" w:cs="仿宋"/>
          <w:spacing w:val="-39"/>
          <w:sz w:val="32"/>
          <w:szCs w:val="32"/>
        </w:rPr>
        <w:t xml:space="preserve"> </w:t>
      </w:r>
      <w:r>
        <w:rPr>
          <w:rFonts w:ascii="仿宋" w:hAnsi="仿宋" w:eastAsia="仿宋" w:cs="仿宋"/>
          <w:spacing w:val="-3"/>
          <w:sz w:val="32"/>
          <w:szCs w:val="32"/>
        </w:rPr>
        <w:t>年全市新生儿疾病筛查率达</w:t>
      </w:r>
      <w:r>
        <w:rPr>
          <w:rFonts w:ascii="仿宋" w:hAnsi="仿宋" w:eastAsia="仿宋" w:cs="仿宋"/>
          <w:spacing w:val="-67"/>
          <w:sz w:val="32"/>
          <w:szCs w:val="32"/>
        </w:rPr>
        <w:t xml:space="preserve"> </w:t>
      </w:r>
      <w:r>
        <w:rPr>
          <w:rFonts w:ascii="仿宋" w:hAnsi="仿宋" w:eastAsia="仿宋" w:cs="仿宋"/>
          <w:spacing w:val="-3"/>
          <w:sz w:val="32"/>
          <w:szCs w:val="32"/>
        </w:rPr>
        <w:t>99.62%，新生儿听力筛查</w:t>
      </w:r>
      <w:r>
        <w:rPr>
          <w:rFonts w:ascii="仿宋" w:hAnsi="仿宋" w:eastAsia="仿宋" w:cs="仿宋"/>
          <w:sz w:val="32"/>
          <w:szCs w:val="32"/>
        </w:rPr>
        <w:t xml:space="preserve">  </w:t>
      </w:r>
      <w:r>
        <w:rPr>
          <w:rFonts w:ascii="仿宋" w:hAnsi="仿宋" w:eastAsia="仿宋" w:cs="仿宋"/>
          <w:spacing w:val="-6"/>
          <w:sz w:val="32"/>
          <w:szCs w:val="32"/>
        </w:rPr>
        <w:t>率达到</w:t>
      </w:r>
      <w:r>
        <w:rPr>
          <w:rFonts w:ascii="仿宋" w:hAnsi="仿宋" w:eastAsia="仿宋" w:cs="仿宋"/>
          <w:spacing w:val="-51"/>
          <w:sz w:val="32"/>
          <w:szCs w:val="32"/>
        </w:rPr>
        <w:t xml:space="preserve"> </w:t>
      </w:r>
      <w:r>
        <w:rPr>
          <w:rFonts w:ascii="仿宋" w:hAnsi="仿宋" w:eastAsia="仿宋" w:cs="仿宋"/>
          <w:spacing w:val="-6"/>
          <w:sz w:val="32"/>
          <w:szCs w:val="32"/>
        </w:rPr>
        <w:t>99.59%。孕产妇免费产前筛查完成</w:t>
      </w:r>
      <w:r>
        <w:rPr>
          <w:rFonts w:ascii="仿宋" w:hAnsi="仿宋" w:eastAsia="仿宋" w:cs="仿宋"/>
          <w:spacing w:val="-65"/>
          <w:sz w:val="32"/>
          <w:szCs w:val="32"/>
        </w:rPr>
        <w:t xml:space="preserve"> </w:t>
      </w:r>
      <w:r>
        <w:rPr>
          <w:rFonts w:ascii="仿宋" w:hAnsi="仿宋" w:eastAsia="仿宋" w:cs="仿宋"/>
          <w:spacing w:val="-6"/>
          <w:sz w:val="32"/>
          <w:szCs w:val="32"/>
        </w:rPr>
        <w:t>29199</w:t>
      </w:r>
      <w:r>
        <w:rPr>
          <w:rFonts w:ascii="仿宋" w:hAnsi="仿宋" w:eastAsia="仿宋" w:cs="仿宋"/>
          <w:spacing w:val="-54"/>
          <w:sz w:val="32"/>
          <w:szCs w:val="32"/>
        </w:rPr>
        <w:t xml:space="preserve"> </w:t>
      </w:r>
      <w:r>
        <w:rPr>
          <w:rFonts w:ascii="仿宋" w:hAnsi="仿宋" w:eastAsia="仿宋" w:cs="仿宋"/>
          <w:spacing w:val="-6"/>
          <w:sz w:val="32"/>
          <w:szCs w:val="32"/>
        </w:rPr>
        <w:t>人，目标人</w:t>
      </w:r>
      <w:r>
        <w:rPr>
          <w:rFonts w:ascii="仿宋" w:hAnsi="仿宋" w:eastAsia="仿宋" w:cs="仿宋"/>
          <w:sz w:val="32"/>
          <w:szCs w:val="32"/>
        </w:rPr>
        <w:t xml:space="preserve"> </w:t>
      </w:r>
      <w:r>
        <w:rPr>
          <w:rFonts w:ascii="仿宋" w:hAnsi="仿宋" w:eastAsia="仿宋" w:cs="仿宋"/>
          <w:spacing w:val="-3"/>
          <w:sz w:val="32"/>
          <w:szCs w:val="32"/>
        </w:rPr>
        <w:t>群覆盖率为</w:t>
      </w:r>
      <w:r>
        <w:rPr>
          <w:rFonts w:ascii="仿宋" w:hAnsi="仿宋" w:eastAsia="仿宋" w:cs="仿宋"/>
          <w:spacing w:val="-38"/>
          <w:sz w:val="32"/>
          <w:szCs w:val="32"/>
        </w:rPr>
        <w:t xml:space="preserve"> </w:t>
      </w:r>
      <w:r>
        <w:rPr>
          <w:rFonts w:ascii="仿宋" w:hAnsi="仿宋" w:eastAsia="仿宋" w:cs="仿宋"/>
          <w:spacing w:val="-3"/>
          <w:sz w:val="32"/>
          <w:szCs w:val="32"/>
        </w:rPr>
        <w:t>112.30%，超过了省定每月</w:t>
      </w:r>
      <w:r>
        <w:rPr>
          <w:rFonts w:ascii="仿宋" w:hAnsi="仿宋" w:eastAsia="仿宋" w:cs="仿宋"/>
          <w:spacing w:val="-68"/>
          <w:sz w:val="32"/>
          <w:szCs w:val="32"/>
        </w:rPr>
        <w:t xml:space="preserve"> </w:t>
      </w:r>
      <w:r>
        <w:rPr>
          <w:rFonts w:ascii="仿宋" w:hAnsi="仿宋" w:eastAsia="仿宋" w:cs="仿宋"/>
          <w:spacing w:val="-3"/>
          <w:sz w:val="32"/>
          <w:szCs w:val="32"/>
        </w:rPr>
        <w:t>9%的工作进度。新生</w:t>
      </w:r>
      <w:r>
        <w:rPr>
          <w:rFonts w:ascii="仿宋" w:hAnsi="仿宋" w:eastAsia="仿宋" w:cs="仿宋"/>
          <w:sz w:val="32"/>
          <w:szCs w:val="32"/>
        </w:rPr>
        <w:t xml:space="preserve"> </w:t>
      </w:r>
      <w:r>
        <w:rPr>
          <w:rFonts w:ascii="仿宋" w:hAnsi="仿宋" w:eastAsia="仿宋" w:cs="仿宋"/>
          <w:spacing w:val="-2"/>
          <w:sz w:val="32"/>
          <w:szCs w:val="32"/>
        </w:rPr>
        <w:t>儿先心病免费筛查目前完成 29452</w:t>
      </w:r>
      <w:r>
        <w:rPr>
          <w:rFonts w:ascii="仿宋" w:hAnsi="仿宋" w:eastAsia="仿宋" w:cs="仿宋"/>
          <w:spacing w:val="-46"/>
          <w:sz w:val="32"/>
          <w:szCs w:val="32"/>
        </w:rPr>
        <w:t xml:space="preserve"> </w:t>
      </w:r>
      <w:r>
        <w:rPr>
          <w:rFonts w:ascii="仿宋" w:hAnsi="仿宋" w:eastAsia="仿宋" w:cs="仿宋"/>
          <w:spacing w:val="-2"/>
          <w:sz w:val="32"/>
          <w:szCs w:val="32"/>
        </w:rPr>
        <w:t>人，目标人群覆盖率为</w:t>
      </w:r>
      <w:r>
        <w:rPr>
          <w:rFonts w:ascii="仿宋" w:hAnsi="仿宋" w:eastAsia="仿宋" w:cs="仿宋"/>
          <w:sz w:val="32"/>
          <w:szCs w:val="32"/>
        </w:rPr>
        <w:t xml:space="preserve">  </w:t>
      </w:r>
      <w:r>
        <w:rPr>
          <w:rFonts w:ascii="仿宋" w:hAnsi="仿宋" w:eastAsia="仿宋" w:cs="仿宋"/>
          <w:spacing w:val="-2"/>
          <w:sz w:val="32"/>
          <w:szCs w:val="32"/>
        </w:rPr>
        <w:t>113.28%。启动并全力推进农村孕产妇住院分娩基本医疗全</w:t>
      </w:r>
      <w:r>
        <w:rPr>
          <w:rFonts w:ascii="仿宋" w:hAnsi="仿宋" w:eastAsia="仿宋" w:cs="仿宋"/>
          <w:spacing w:val="8"/>
          <w:sz w:val="32"/>
          <w:szCs w:val="32"/>
        </w:rPr>
        <w:t xml:space="preserve">  </w:t>
      </w:r>
      <w:r>
        <w:rPr>
          <w:rFonts w:ascii="仿宋" w:hAnsi="仿宋" w:eastAsia="仿宋" w:cs="仿宋"/>
          <w:spacing w:val="-2"/>
          <w:sz w:val="32"/>
          <w:szCs w:val="32"/>
        </w:rPr>
        <w:t>免费工作。协调新农合、民政、红十字会等部门，全面启动</w:t>
      </w:r>
      <w:r>
        <w:rPr>
          <w:rFonts w:ascii="仿宋" w:hAnsi="仿宋" w:eastAsia="仿宋" w:cs="仿宋"/>
          <w:spacing w:val="16"/>
          <w:sz w:val="32"/>
          <w:szCs w:val="32"/>
        </w:rPr>
        <w:t xml:space="preserve"> </w:t>
      </w:r>
      <w:r>
        <w:rPr>
          <w:rFonts w:ascii="仿宋" w:hAnsi="仿宋" w:eastAsia="仿宋" w:cs="仿宋"/>
          <w:spacing w:val="-5"/>
          <w:sz w:val="32"/>
          <w:szCs w:val="32"/>
        </w:rPr>
        <w:t>高危重症孕产妇贫困救助。</w:t>
      </w:r>
    </w:p>
    <w:p w14:paraId="7BEC86E1">
      <w:pPr>
        <w:spacing w:line="220" w:lineRule="auto"/>
        <w:ind w:left="705"/>
        <w:rPr>
          <w:rFonts w:ascii="仿宋" w:hAnsi="仿宋" w:eastAsia="仿宋" w:cs="仿宋"/>
          <w:sz w:val="32"/>
          <w:szCs w:val="32"/>
        </w:rPr>
      </w:pPr>
      <w:r>
        <w:rPr>
          <w:rFonts w:ascii="仿宋" w:hAnsi="仿宋" w:eastAsia="仿宋" w:cs="仿宋"/>
          <w:spacing w:val="-2"/>
          <w:sz w:val="32"/>
          <w:szCs w:val="32"/>
        </w:rPr>
        <w:t>乡村振兴工作。我院乡村振兴驻点邵东野鸡</w:t>
      </w:r>
      <w:r>
        <w:rPr>
          <w:rFonts w:ascii="仿宋" w:hAnsi="仿宋" w:eastAsia="仿宋" w:cs="仿宋"/>
          <w:spacing w:val="-3"/>
          <w:sz w:val="32"/>
          <w:szCs w:val="32"/>
        </w:rPr>
        <w:t>坪镇杨柳</w:t>
      </w:r>
    </w:p>
    <w:p w14:paraId="489AE522">
      <w:pPr>
        <w:spacing w:before="179" w:line="323" w:lineRule="auto"/>
        <w:ind w:left="34" w:right="14"/>
        <w:rPr>
          <w:rFonts w:ascii="仿宋" w:hAnsi="仿宋" w:eastAsia="仿宋" w:cs="仿宋"/>
          <w:sz w:val="32"/>
          <w:szCs w:val="32"/>
        </w:rPr>
      </w:pPr>
      <w:r>
        <w:rPr>
          <w:rFonts w:ascii="仿宋" w:hAnsi="仿宋" w:eastAsia="仿宋" w:cs="仿宋"/>
          <w:spacing w:val="-2"/>
          <w:sz w:val="32"/>
          <w:szCs w:val="32"/>
        </w:rPr>
        <w:t>村。帮助该村解决实际生活难题，滞销西瓜万余斤，销售本</w:t>
      </w:r>
      <w:r>
        <w:rPr>
          <w:rFonts w:ascii="仿宋" w:hAnsi="仿宋" w:eastAsia="仿宋" w:cs="仿宋"/>
          <w:spacing w:val="16"/>
          <w:sz w:val="32"/>
          <w:szCs w:val="32"/>
        </w:rPr>
        <w:t xml:space="preserve"> </w:t>
      </w:r>
      <w:r>
        <w:rPr>
          <w:rFonts w:ascii="仿宋" w:hAnsi="仿宋" w:eastAsia="仿宋" w:cs="仿宋"/>
          <w:spacing w:val="-13"/>
          <w:sz w:val="32"/>
          <w:szCs w:val="32"/>
        </w:rPr>
        <w:t>地辣椒三百余斤等；开展义诊志愿活动，</w:t>
      </w:r>
      <w:r>
        <w:rPr>
          <w:rFonts w:ascii="仿宋" w:hAnsi="仿宋" w:eastAsia="仿宋" w:cs="仿宋"/>
          <w:spacing w:val="-57"/>
          <w:sz w:val="32"/>
          <w:szCs w:val="32"/>
        </w:rPr>
        <w:t xml:space="preserve"> </w:t>
      </w:r>
      <w:r>
        <w:rPr>
          <w:rFonts w:ascii="仿宋" w:hAnsi="仿宋" w:eastAsia="仿宋" w:cs="仿宋"/>
          <w:spacing w:val="-13"/>
          <w:sz w:val="32"/>
          <w:szCs w:val="32"/>
        </w:rPr>
        <w:t>免费为村民量血压、</w:t>
      </w:r>
      <w:r>
        <w:rPr>
          <w:rFonts w:ascii="仿宋" w:hAnsi="仿宋" w:eastAsia="仿宋" w:cs="仿宋"/>
          <w:sz w:val="32"/>
          <w:szCs w:val="32"/>
        </w:rPr>
        <w:t xml:space="preserve"> </w:t>
      </w:r>
      <w:r>
        <w:rPr>
          <w:rFonts w:ascii="仿宋" w:hAnsi="仿宋" w:eastAsia="仿宋" w:cs="仿宋"/>
          <w:spacing w:val="-2"/>
          <w:sz w:val="32"/>
          <w:szCs w:val="32"/>
        </w:rPr>
        <w:t>测血糖，对患病的村民给予专业的中、西医诊疗服务，同时</w:t>
      </w:r>
      <w:r>
        <w:rPr>
          <w:rFonts w:ascii="仿宋" w:hAnsi="仿宋" w:eastAsia="仿宋" w:cs="仿宋"/>
          <w:spacing w:val="15"/>
          <w:sz w:val="32"/>
          <w:szCs w:val="32"/>
        </w:rPr>
        <w:t xml:space="preserve"> </w:t>
      </w:r>
      <w:r>
        <w:rPr>
          <w:rFonts w:ascii="仿宋" w:hAnsi="仿宋" w:eastAsia="仿宋" w:cs="仿宋"/>
          <w:spacing w:val="-2"/>
          <w:sz w:val="32"/>
          <w:szCs w:val="32"/>
        </w:rPr>
        <w:t>进行健康知识和常见疾病预防知识宣传。为村民进行中、西</w:t>
      </w:r>
      <w:r>
        <w:rPr>
          <w:rFonts w:ascii="仿宋" w:hAnsi="仿宋" w:eastAsia="仿宋" w:cs="仿宋"/>
          <w:spacing w:val="15"/>
          <w:sz w:val="32"/>
          <w:szCs w:val="32"/>
        </w:rPr>
        <w:t xml:space="preserve"> </w:t>
      </w:r>
      <w:r>
        <w:rPr>
          <w:rFonts w:ascii="仿宋" w:hAnsi="仿宋" w:eastAsia="仿宋" w:cs="仿宋"/>
          <w:spacing w:val="-4"/>
          <w:sz w:val="32"/>
          <w:szCs w:val="32"/>
        </w:rPr>
        <w:t>医诊疗服务</w:t>
      </w:r>
      <w:r>
        <w:rPr>
          <w:rFonts w:ascii="仿宋" w:hAnsi="仿宋" w:eastAsia="仿宋" w:cs="仿宋"/>
          <w:spacing w:val="-66"/>
          <w:sz w:val="32"/>
          <w:szCs w:val="32"/>
        </w:rPr>
        <w:t xml:space="preserve"> </w:t>
      </w:r>
      <w:r>
        <w:rPr>
          <w:rFonts w:ascii="仿宋" w:hAnsi="仿宋" w:eastAsia="仿宋" w:cs="仿宋"/>
          <w:spacing w:val="-4"/>
          <w:sz w:val="32"/>
          <w:szCs w:val="32"/>
        </w:rPr>
        <w:t>80</w:t>
      </w:r>
      <w:r>
        <w:rPr>
          <w:rFonts w:ascii="仿宋" w:hAnsi="仿宋" w:eastAsia="仿宋" w:cs="仿宋"/>
          <w:spacing w:val="-56"/>
          <w:sz w:val="32"/>
          <w:szCs w:val="32"/>
        </w:rPr>
        <w:t xml:space="preserve"> </w:t>
      </w:r>
      <w:r>
        <w:rPr>
          <w:rFonts w:ascii="仿宋" w:hAnsi="仿宋" w:eastAsia="仿宋" w:cs="仿宋"/>
          <w:spacing w:val="-4"/>
          <w:sz w:val="32"/>
          <w:szCs w:val="32"/>
        </w:rPr>
        <w:t>余人次，免费发放</w:t>
      </w:r>
      <w:r>
        <w:rPr>
          <w:rFonts w:ascii="仿宋" w:hAnsi="仿宋" w:eastAsia="仿宋" w:cs="仿宋"/>
          <w:spacing w:val="-66"/>
          <w:sz w:val="32"/>
          <w:szCs w:val="32"/>
        </w:rPr>
        <w:t xml:space="preserve"> </w:t>
      </w:r>
      <w:r>
        <w:rPr>
          <w:rFonts w:ascii="仿宋" w:hAnsi="仿宋" w:eastAsia="仿宋" w:cs="仿宋"/>
          <w:spacing w:val="-4"/>
          <w:sz w:val="32"/>
          <w:szCs w:val="32"/>
        </w:rPr>
        <w:t>6000</w:t>
      </w:r>
      <w:r>
        <w:rPr>
          <w:rFonts w:ascii="仿宋" w:hAnsi="仿宋" w:eastAsia="仿宋" w:cs="仿宋"/>
          <w:spacing w:val="-57"/>
          <w:sz w:val="32"/>
          <w:szCs w:val="32"/>
        </w:rPr>
        <w:t xml:space="preserve"> </w:t>
      </w:r>
      <w:r>
        <w:rPr>
          <w:rFonts w:ascii="仿宋" w:hAnsi="仿宋" w:eastAsia="仿宋" w:cs="仿宋"/>
          <w:spacing w:val="-4"/>
          <w:sz w:val="32"/>
          <w:szCs w:val="32"/>
        </w:rPr>
        <w:t>余元药品，发放健康</w:t>
      </w:r>
      <w:r>
        <w:rPr>
          <w:rFonts w:ascii="仿宋" w:hAnsi="仿宋" w:eastAsia="仿宋" w:cs="仿宋"/>
          <w:sz w:val="32"/>
          <w:szCs w:val="32"/>
        </w:rPr>
        <w:t xml:space="preserve"> </w:t>
      </w:r>
      <w:r>
        <w:rPr>
          <w:rFonts w:ascii="仿宋" w:hAnsi="仿宋" w:eastAsia="仿宋" w:cs="仿宋"/>
          <w:spacing w:val="-5"/>
          <w:sz w:val="32"/>
          <w:szCs w:val="32"/>
        </w:rPr>
        <w:t>养生知识及常见病预防宣传册</w:t>
      </w:r>
      <w:r>
        <w:rPr>
          <w:rFonts w:ascii="仿宋" w:hAnsi="仿宋" w:eastAsia="仿宋" w:cs="仿宋"/>
          <w:spacing w:val="-47"/>
          <w:sz w:val="32"/>
          <w:szCs w:val="32"/>
        </w:rPr>
        <w:t xml:space="preserve"> </w:t>
      </w:r>
      <w:r>
        <w:rPr>
          <w:rFonts w:ascii="仿宋" w:hAnsi="仿宋" w:eastAsia="仿宋" w:cs="仿宋"/>
          <w:spacing w:val="-5"/>
          <w:sz w:val="32"/>
          <w:szCs w:val="32"/>
        </w:rPr>
        <w:t>300</w:t>
      </w:r>
      <w:r>
        <w:rPr>
          <w:rFonts w:ascii="仿宋" w:hAnsi="仿宋" w:eastAsia="仿宋" w:cs="仿宋"/>
          <w:spacing w:val="-56"/>
          <w:sz w:val="32"/>
          <w:szCs w:val="32"/>
        </w:rPr>
        <w:t xml:space="preserve"> </w:t>
      </w:r>
      <w:r>
        <w:rPr>
          <w:rFonts w:ascii="仿宋" w:hAnsi="仿宋" w:eastAsia="仿宋" w:cs="仿宋"/>
          <w:spacing w:val="-5"/>
          <w:sz w:val="32"/>
          <w:szCs w:val="32"/>
        </w:rPr>
        <w:t>余份；拨付专项经费</w:t>
      </w:r>
      <w:r>
        <w:rPr>
          <w:rFonts w:ascii="仿宋" w:hAnsi="仿宋" w:eastAsia="仿宋" w:cs="仿宋"/>
          <w:spacing w:val="-62"/>
          <w:sz w:val="32"/>
          <w:szCs w:val="32"/>
        </w:rPr>
        <w:t xml:space="preserve"> </w:t>
      </w:r>
      <w:r>
        <w:rPr>
          <w:rFonts w:ascii="仿宋" w:hAnsi="仿宋" w:eastAsia="仿宋" w:cs="仿宋"/>
          <w:spacing w:val="-5"/>
          <w:sz w:val="32"/>
          <w:szCs w:val="32"/>
        </w:rPr>
        <w:t>3</w:t>
      </w:r>
      <w:r>
        <w:rPr>
          <w:rFonts w:ascii="仿宋" w:hAnsi="仿宋" w:eastAsia="仿宋" w:cs="仿宋"/>
          <w:spacing w:val="-57"/>
          <w:sz w:val="32"/>
          <w:szCs w:val="32"/>
        </w:rPr>
        <w:t xml:space="preserve"> </w:t>
      </w:r>
      <w:r>
        <w:rPr>
          <w:rFonts w:ascii="仿宋" w:hAnsi="仿宋" w:eastAsia="仿宋" w:cs="仿宋"/>
          <w:spacing w:val="-5"/>
          <w:sz w:val="32"/>
          <w:szCs w:val="32"/>
        </w:rPr>
        <w:t>万</w:t>
      </w:r>
      <w:r>
        <w:rPr>
          <w:rFonts w:ascii="仿宋" w:hAnsi="仿宋" w:eastAsia="仿宋" w:cs="仿宋"/>
          <w:sz w:val="32"/>
          <w:szCs w:val="32"/>
        </w:rPr>
        <w:t xml:space="preserve"> </w:t>
      </w:r>
      <w:r>
        <w:rPr>
          <w:rFonts w:ascii="仿宋" w:hAnsi="仿宋" w:eastAsia="仿宋" w:cs="仿宋"/>
          <w:spacing w:val="-16"/>
          <w:sz w:val="32"/>
          <w:szCs w:val="32"/>
        </w:rPr>
        <w:t>元。</w:t>
      </w:r>
    </w:p>
    <w:p w14:paraId="71FBD384">
      <w:pPr>
        <w:spacing w:line="219" w:lineRule="auto"/>
        <w:ind w:left="681"/>
        <w:rPr>
          <w:rFonts w:ascii="仿宋" w:hAnsi="仿宋" w:eastAsia="仿宋" w:cs="仿宋"/>
          <w:sz w:val="32"/>
          <w:szCs w:val="32"/>
        </w:rPr>
      </w:pPr>
      <w:r>
        <w:rPr>
          <w:rFonts w:ascii="仿宋" w:hAnsi="仿宋" w:eastAsia="仿宋" w:cs="仿宋"/>
          <w:spacing w:val="-3"/>
          <w:sz w:val="32"/>
          <w:szCs w:val="32"/>
        </w:rPr>
        <w:t>七、存在的问题及原因分析</w:t>
      </w:r>
    </w:p>
    <w:p w14:paraId="7F0F312A">
      <w:pPr>
        <w:spacing w:before="178" w:line="323" w:lineRule="auto"/>
        <w:ind w:left="36" w:firstLine="641"/>
        <w:jc w:val="both"/>
        <w:rPr>
          <w:rFonts w:ascii="仿宋" w:hAnsi="仿宋" w:eastAsia="仿宋" w:cs="仿宋"/>
          <w:sz w:val="32"/>
          <w:szCs w:val="32"/>
        </w:rPr>
      </w:pPr>
      <w:r>
        <w:rPr>
          <w:rFonts w:ascii="仿宋" w:hAnsi="仿宋" w:eastAsia="仿宋" w:cs="仿宋"/>
          <w:spacing w:val="-10"/>
          <w:sz w:val="32"/>
          <w:szCs w:val="32"/>
        </w:rPr>
        <w:t>在自评过程中，我们围绕部门整体支出的目标完成情况、</w:t>
      </w:r>
      <w:r>
        <w:rPr>
          <w:rFonts w:ascii="仿宋" w:hAnsi="仿宋" w:eastAsia="仿宋" w:cs="仿宋"/>
          <w:spacing w:val="14"/>
          <w:sz w:val="32"/>
          <w:szCs w:val="32"/>
        </w:rPr>
        <w:t xml:space="preserve"> </w:t>
      </w:r>
      <w:r>
        <w:rPr>
          <w:rFonts w:ascii="仿宋" w:hAnsi="仿宋" w:eastAsia="仿宋" w:cs="仿宋"/>
          <w:spacing w:val="-2"/>
          <w:sz w:val="32"/>
          <w:szCs w:val="32"/>
        </w:rPr>
        <w:t>资金使用情况、项目管理情况等方面进行了深入剖析。总体</w:t>
      </w:r>
      <w:r>
        <w:rPr>
          <w:rFonts w:ascii="仿宋" w:hAnsi="仿宋" w:eastAsia="仿宋" w:cs="仿宋"/>
          <w:spacing w:val="14"/>
          <w:sz w:val="32"/>
          <w:szCs w:val="32"/>
        </w:rPr>
        <w:t xml:space="preserve"> </w:t>
      </w:r>
      <w:r>
        <w:rPr>
          <w:rFonts w:ascii="仿宋" w:hAnsi="仿宋" w:eastAsia="仿宋" w:cs="仿宋"/>
          <w:spacing w:val="-1"/>
          <w:sz w:val="32"/>
          <w:szCs w:val="32"/>
        </w:rPr>
        <w:t>来看，部门在预算执行、项目管理等方面取得了一定成效，</w:t>
      </w:r>
      <w:r>
        <w:rPr>
          <w:rFonts w:ascii="仿宋" w:hAnsi="仿宋" w:eastAsia="仿宋" w:cs="仿宋"/>
          <w:spacing w:val="2"/>
          <w:sz w:val="32"/>
          <w:szCs w:val="32"/>
        </w:rPr>
        <w:t xml:space="preserve"> </w:t>
      </w:r>
      <w:r>
        <w:rPr>
          <w:rFonts w:ascii="仿宋" w:hAnsi="仿宋" w:eastAsia="仿宋" w:cs="仿宋"/>
          <w:spacing w:val="-5"/>
          <w:sz w:val="32"/>
          <w:szCs w:val="32"/>
        </w:rPr>
        <w:t>但也存在一些问题和不足。</w:t>
      </w:r>
    </w:p>
    <w:p w14:paraId="4D10A778">
      <w:pPr>
        <w:spacing w:before="5" w:line="323" w:lineRule="auto"/>
        <w:ind w:left="44" w:right="122" w:firstLine="632"/>
        <w:jc w:val="both"/>
        <w:rPr>
          <w:rFonts w:ascii="仿宋" w:hAnsi="仿宋" w:eastAsia="仿宋" w:cs="仿宋"/>
          <w:sz w:val="32"/>
          <w:szCs w:val="32"/>
        </w:rPr>
      </w:pPr>
      <w:r>
        <w:rPr>
          <w:rFonts w:ascii="仿宋" w:hAnsi="仿宋" w:eastAsia="仿宋" w:cs="仿宋"/>
          <w:spacing w:val="-2"/>
          <w:sz w:val="32"/>
          <w:szCs w:val="32"/>
        </w:rPr>
        <w:t>项目进度缓慢。我院在促进事业发展、改善民生等方面</w:t>
      </w:r>
      <w:r>
        <w:rPr>
          <w:rFonts w:ascii="仿宋" w:hAnsi="仿宋" w:eastAsia="仿宋" w:cs="仿宋"/>
          <w:spacing w:val="10"/>
          <w:sz w:val="32"/>
          <w:szCs w:val="32"/>
        </w:rPr>
        <w:t xml:space="preserve"> </w:t>
      </w:r>
      <w:r>
        <w:rPr>
          <w:rFonts w:ascii="仿宋" w:hAnsi="仿宋" w:eastAsia="仿宋" w:cs="仿宋"/>
          <w:spacing w:val="-2"/>
          <w:sz w:val="32"/>
          <w:szCs w:val="32"/>
        </w:rPr>
        <w:t>发挥了积极作用，各项预算目标基本完成。但在部分具体项</w:t>
      </w:r>
      <w:r>
        <w:rPr>
          <w:rFonts w:ascii="仿宋" w:hAnsi="仿宋" w:eastAsia="仿宋" w:cs="仿宋"/>
          <w:spacing w:val="6"/>
          <w:sz w:val="32"/>
          <w:szCs w:val="32"/>
        </w:rPr>
        <w:t xml:space="preserve"> </w:t>
      </w:r>
      <w:r>
        <w:rPr>
          <w:rFonts w:ascii="仿宋" w:hAnsi="仿宋" w:eastAsia="仿宋" w:cs="仿宋"/>
          <w:spacing w:val="-2"/>
          <w:sz w:val="32"/>
          <w:szCs w:val="32"/>
        </w:rPr>
        <w:t>目的实施过程中，存在进度滞后、效果不佳等问题。例如，</w:t>
      </w:r>
      <w:r>
        <w:rPr>
          <w:rFonts w:ascii="仿宋" w:hAnsi="仿宋" w:eastAsia="仿宋" w:cs="仿宋"/>
          <w:spacing w:val="6"/>
          <w:sz w:val="32"/>
          <w:szCs w:val="32"/>
        </w:rPr>
        <w:t xml:space="preserve"> </w:t>
      </w:r>
      <w:r>
        <w:rPr>
          <w:rFonts w:ascii="仿宋" w:hAnsi="仿宋" w:eastAsia="仿宋" w:cs="仿宋"/>
          <w:sz w:val="32"/>
          <w:szCs w:val="32"/>
        </w:rPr>
        <w:t>门诊楼改造扩建项目，原计划于</w:t>
      </w:r>
      <w:r>
        <w:rPr>
          <w:rFonts w:ascii="仿宋" w:hAnsi="仿宋" w:eastAsia="仿宋" w:cs="仿宋"/>
          <w:spacing w:val="-58"/>
          <w:sz w:val="32"/>
          <w:szCs w:val="32"/>
        </w:rPr>
        <w:t xml:space="preserve"> </w:t>
      </w:r>
      <w:r>
        <w:rPr>
          <w:rFonts w:ascii="仿宋" w:hAnsi="仿宋" w:eastAsia="仿宋" w:cs="仿宋"/>
          <w:sz w:val="32"/>
          <w:szCs w:val="32"/>
        </w:rPr>
        <w:t>2023</w:t>
      </w:r>
      <w:r>
        <w:rPr>
          <w:rFonts w:ascii="仿宋" w:hAnsi="仿宋" w:eastAsia="仿宋" w:cs="仿宋"/>
          <w:spacing w:val="-46"/>
          <w:sz w:val="32"/>
          <w:szCs w:val="32"/>
        </w:rPr>
        <w:t xml:space="preserve"> </w:t>
      </w:r>
      <w:r>
        <w:rPr>
          <w:rFonts w:ascii="仿宋" w:hAnsi="仿宋" w:eastAsia="仿宋" w:cs="仿宋"/>
          <w:sz w:val="32"/>
          <w:szCs w:val="32"/>
        </w:rPr>
        <w:t>年</w:t>
      </w:r>
      <w:r>
        <w:rPr>
          <w:rFonts w:ascii="仿宋" w:hAnsi="仿宋" w:eastAsia="仿宋" w:cs="仿宋"/>
          <w:spacing w:val="-60"/>
          <w:sz w:val="32"/>
          <w:szCs w:val="32"/>
        </w:rPr>
        <w:t xml:space="preserve"> </w:t>
      </w:r>
      <w:r>
        <w:rPr>
          <w:rFonts w:ascii="仿宋" w:hAnsi="仿宋" w:eastAsia="仿宋" w:cs="仿宋"/>
          <w:sz w:val="32"/>
          <w:szCs w:val="32"/>
        </w:rPr>
        <w:t>6</w:t>
      </w:r>
      <w:r>
        <w:rPr>
          <w:rFonts w:ascii="仿宋" w:hAnsi="仿宋" w:eastAsia="仿宋" w:cs="仿宋"/>
          <w:spacing w:val="-38"/>
          <w:sz w:val="32"/>
          <w:szCs w:val="32"/>
        </w:rPr>
        <w:t xml:space="preserve"> </w:t>
      </w:r>
      <w:r>
        <w:rPr>
          <w:rFonts w:ascii="仿宋" w:hAnsi="仿宋" w:eastAsia="仿宋" w:cs="仿宋"/>
          <w:sz w:val="32"/>
          <w:szCs w:val="32"/>
        </w:rPr>
        <w:t>月完成</w:t>
      </w:r>
      <w:r>
        <w:rPr>
          <w:rFonts w:ascii="仿宋" w:hAnsi="仿宋" w:eastAsia="仿宋" w:cs="仿宋"/>
          <w:spacing w:val="-1"/>
          <w:sz w:val="32"/>
          <w:szCs w:val="32"/>
        </w:rPr>
        <w:t>验收，截</w:t>
      </w:r>
    </w:p>
    <w:p w14:paraId="50C4DF3A">
      <w:pPr>
        <w:spacing w:line="323" w:lineRule="auto"/>
        <w:rPr>
          <w:rFonts w:ascii="仿宋" w:hAnsi="仿宋" w:eastAsia="仿宋" w:cs="仿宋"/>
          <w:sz w:val="32"/>
          <w:szCs w:val="32"/>
        </w:rPr>
        <w:sectPr>
          <w:pgSz w:w="11906" w:h="16839"/>
          <w:pgMar w:top="27" w:right="1677" w:bottom="0" w:left="1785" w:header="0" w:footer="0" w:gutter="0"/>
          <w:cols w:space="720" w:num="1"/>
        </w:sectPr>
      </w:pPr>
    </w:p>
    <w:p w14:paraId="66217F06">
      <w:pPr>
        <w:pStyle w:val="2"/>
        <w:spacing w:line="245" w:lineRule="auto"/>
      </w:pPr>
    </w:p>
    <w:p w14:paraId="79EA741B">
      <w:pPr>
        <w:pStyle w:val="2"/>
        <w:spacing w:line="245" w:lineRule="auto"/>
      </w:pPr>
    </w:p>
    <w:p w14:paraId="4320E419">
      <w:pPr>
        <w:pStyle w:val="2"/>
        <w:spacing w:line="245" w:lineRule="auto"/>
      </w:pPr>
    </w:p>
    <w:p w14:paraId="4B0E7F99">
      <w:pPr>
        <w:pStyle w:val="2"/>
        <w:spacing w:line="246" w:lineRule="auto"/>
      </w:pPr>
    </w:p>
    <w:p w14:paraId="166DF46E">
      <w:pPr>
        <w:pStyle w:val="2"/>
        <w:spacing w:line="246" w:lineRule="auto"/>
      </w:pPr>
    </w:p>
    <w:p w14:paraId="18E90595">
      <w:pPr>
        <w:pStyle w:val="2"/>
        <w:spacing w:line="246" w:lineRule="auto"/>
      </w:pPr>
    </w:p>
    <w:p w14:paraId="6BCF093B">
      <w:pPr>
        <w:spacing w:before="104" w:line="222" w:lineRule="auto"/>
        <w:ind w:left="45"/>
        <w:rPr>
          <w:rFonts w:ascii="仿宋" w:hAnsi="仿宋" w:eastAsia="仿宋" w:cs="仿宋"/>
          <w:sz w:val="32"/>
          <w:szCs w:val="32"/>
        </w:rPr>
      </w:pPr>
      <w:r>
        <w:rPr>
          <w:rFonts w:ascii="仿宋" w:hAnsi="仿宋" w:eastAsia="仿宋" w:cs="仿宋"/>
          <w:spacing w:val="-13"/>
          <w:sz w:val="32"/>
          <w:szCs w:val="32"/>
        </w:rPr>
        <w:t>至</w:t>
      </w:r>
      <w:r>
        <w:rPr>
          <w:rFonts w:ascii="仿宋" w:hAnsi="仿宋" w:eastAsia="仿宋" w:cs="仿宋"/>
          <w:spacing w:val="-59"/>
          <w:sz w:val="32"/>
          <w:szCs w:val="32"/>
        </w:rPr>
        <w:t xml:space="preserve"> </w:t>
      </w:r>
      <w:r>
        <w:rPr>
          <w:rFonts w:ascii="仿宋" w:hAnsi="仿宋" w:eastAsia="仿宋" w:cs="仿宋"/>
          <w:spacing w:val="-13"/>
          <w:sz w:val="32"/>
          <w:szCs w:val="32"/>
        </w:rPr>
        <w:t>2023</w:t>
      </w:r>
      <w:r>
        <w:rPr>
          <w:rFonts w:ascii="仿宋" w:hAnsi="仿宋" w:eastAsia="仿宋" w:cs="仿宋"/>
          <w:spacing w:val="-52"/>
          <w:sz w:val="32"/>
          <w:szCs w:val="32"/>
        </w:rPr>
        <w:t xml:space="preserve"> </w:t>
      </w:r>
      <w:r>
        <w:rPr>
          <w:rFonts w:ascii="仿宋" w:hAnsi="仿宋" w:eastAsia="仿宋" w:cs="仿宋"/>
          <w:spacing w:val="-13"/>
          <w:sz w:val="32"/>
          <w:szCs w:val="32"/>
        </w:rPr>
        <w:t>年</w:t>
      </w:r>
      <w:r>
        <w:rPr>
          <w:rFonts w:ascii="仿宋" w:hAnsi="仿宋" w:eastAsia="仿宋" w:cs="仿宋"/>
          <w:spacing w:val="-45"/>
          <w:sz w:val="32"/>
          <w:szCs w:val="32"/>
        </w:rPr>
        <w:t xml:space="preserve"> </w:t>
      </w:r>
      <w:r>
        <w:rPr>
          <w:rFonts w:ascii="仿宋" w:hAnsi="仿宋" w:eastAsia="仿宋" w:cs="仿宋"/>
          <w:spacing w:val="-13"/>
          <w:sz w:val="32"/>
          <w:szCs w:val="32"/>
        </w:rPr>
        <w:t>12</w:t>
      </w:r>
      <w:r>
        <w:rPr>
          <w:rFonts w:ascii="仿宋" w:hAnsi="仿宋" w:eastAsia="仿宋" w:cs="仿宋"/>
          <w:spacing w:val="-44"/>
          <w:sz w:val="32"/>
          <w:szCs w:val="32"/>
        </w:rPr>
        <w:t xml:space="preserve"> </w:t>
      </w:r>
      <w:r>
        <w:rPr>
          <w:rFonts w:ascii="仿宋" w:hAnsi="仿宋" w:eastAsia="仿宋" w:cs="仿宋"/>
          <w:spacing w:val="-13"/>
          <w:sz w:val="32"/>
          <w:szCs w:val="32"/>
        </w:rPr>
        <w:t>月尚未完成。</w:t>
      </w:r>
    </w:p>
    <w:p w14:paraId="14078104">
      <w:pPr>
        <w:spacing w:before="175" w:line="323" w:lineRule="auto"/>
        <w:ind w:left="35" w:right="14" w:firstLine="667"/>
        <w:jc w:val="both"/>
        <w:rPr>
          <w:rFonts w:ascii="仿宋" w:hAnsi="仿宋" w:eastAsia="仿宋" w:cs="仿宋"/>
          <w:sz w:val="32"/>
          <w:szCs w:val="32"/>
        </w:rPr>
      </w:pPr>
      <w:r>
        <w:rPr>
          <w:rFonts w:ascii="仿宋" w:hAnsi="仿宋" w:eastAsia="仿宋" w:cs="仿宋"/>
          <w:spacing w:val="-3"/>
          <w:sz w:val="32"/>
          <w:szCs w:val="32"/>
        </w:rPr>
        <w:t>医疗服务收入增长未达标。我院在搬迁新大楼过程中新</w:t>
      </w:r>
      <w:r>
        <w:rPr>
          <w:rFonts w:ascii="仿宋" w:hAnsi="仿宋" w:eastAsia="仿宋" w:cs="仿宋"/>
          <w:spacing w:val="8"/>
          <w:sz w:val="32"/>
          <w:szCs w:val="32"/>
        </w:rPr>
        <w:t xml:space="preserve"> </w:t>
      </w:r>
      <w:r>
        <w:rPr>
          <w:rFonts w:ascii="仿宋" w:hAnsi="仿宋" w:eastAsia="仿宋" w:cs="仿宋"/>
          <w:spacing w:val="2"/>
          <w:sz w:val="32"/>
          <w:szCs w:val="32"/>
        </w:rPr>
        <w:t>科室尚在初期开设阶段，导致</w:t>
      </w:r>
      <w:r>
        <w:rPr>
          <w:rFonts w:ascii="仿宋" w:hAnsi="仿宋" w:eastAsia="仿宋" w:cs="仿宋"/>
          <w:spacing w:val="-45"/>
          <w:sz w:val="32"/>
          <w:szCs w:val="32"/>
        </w:rPr>
        <w:t xml:space="preserve"> </w:t>
      </w:r>
      <w:r>
        <w:rPr>
          <w:rFonts w:ascii="仿宋" w:hAnsi="仿宋" w:eastAsia="仿宋" w:cs="仿宋"/>
          <w:spacing w:val="2"/>
          <w:sz w:val="32"/>
          <w:szCs w:val="32"/>
        </w:rPr>
        <w:t>2023</w:t>
      </w:r>
      <w:r>
        <w:rPr>
          <w:rFonts w:ascii="仿宋" w:hAnsi="仿宋" w:eastAsia="仿宋" w:cs="仿宋"/>
          <w:spacing w:val="-46"/>
          <w:sz w:val="32"/>
          <w:szCs w:val="32"/>
        </w:rPr>
        <w:t xml:space="preserve"> </w:t>
      </w:r>
      <w:r>
        <w:rPr>
          <w:rFonts w:ascii="仿宋" w:hAnsi="仿宋" w:eastAsia="仿宋" w:cs="仿宋"/>
          <w:spacing w:val="2"/>
          <w:sz w:val="32"/>
          <w:szCs w:val="32"/>
        </w:rPr>
        <w:t>年整体医疗服务收入增</w:t>
      </w:r>
      <w:r>
        <w:rPr>
          <w:rFonts w:ascii="仿宋" w:hAnsi="仿宋" w:eastAsia="仿宋" w:cs="仿宋"/>
          <w:sz w:val="32"/>
          <w:szCs w:val="32"/>
        </w:rPr>
        <w:t xml:space="preserve"> </w:t>
      </w:r>
      <w:r>
        <w:rPr>
          <w:rFonts w:ascii="仿宋" w:hAnsi="仿宋" w:eastAsia="仿宋" w:cs="仿宋"/>
          <w:spacing w:val="-9"/>
          <w:sz w:val="32"/>
          <w:szCs w:val="32"/>
        </w:rPr>
        <w:t>长未达预期。</w:t>
      </w:r>
    </w:p>
    <w:p w14:paraId="48038720">
      <w:pPr>
        <w:spacing w:line="222" w:lineRule="auto"/>
        <w:ind w:left="674"/>
        <w:rPr>
          <w:rFonts w:ascii="仿宋" w:hAnsi="仿宋" w:eastAsia="仿宋" w:cs="仿宋"/>
          <w:sz w:val="32"/>
          <w:szCs w:val="32"/>
        </w:rPr>
      </w:pPr>
      <w:r>
        <w:rPr>
          <w:rFonts w:ascii="仿宋" w:hAnsi="仿宋" w:eastAsia="仿宋" w:cs="仿宋"/>
          <w:spacing w:val="-3"/>
          <w:sz w:val="32"/>
          <w:szCs w:val="32"/>
        </w:rPr>
        <w:t>八、下一步改进措施</w:t>
      </w:r>
    </w:p>
    <w:p w14:paraId="7FD8CA4F">
      <w:pPr>
        <w:spacing w:before="177" w:line="289" w:lineRule="auto"/>
        <w:ind w:left="45" w:right="14" w:firstLine="643"/>
        <w:rPr>
          <w:rFonts w:ascii="仿宋" w:hAnsi="仿宋" w:eastAsia="仿宋" w:cs="仿宋"/>
          <w:sz w:val="32"/>
          <w:szCs w:val="32"/>
        </w:rPr>
      </w:pPr>
      <w:r>
        <w:rPr>
          <w:rFonts w:ascii="仿宋" w:hAnsi="仿宋" w:eastAsia="仿宋" w:cs="仿宋"/>
          <w:spacing w:val="4"/>
          <w:sz w:val="32"/>
          <w:szCs w:val="32"/>
        </w:rPr>
        <w:t>1、加强预算管理。进一步完善预算编制和执行机制，</w:t>
      </w:r>
      <w:r>
        <w:rPr>
          <w:rFonts w:ascii="仿宋" w:hAnsi="仿宋" w:eastAsia="仿宋" w:cs="仿宋"/>
          <w:spacing w:val="14"/>
          <w:sz w:val="32"/>
          <w:szCs w:val="32"/>
        </w:rPr>
        <w:t xml:space="preserve"> </w:t>
      </w:r>
      <w:r>
        <w:rPr>
          <w:rFonts w:ascii="仿宋" w:hAnsi="仿宋" w:eastAsia="仿宋" w:cs="仿宋"/>
          <w:spacing w:val="-2"/>
          <w:sz w:val="32"/>
          <w:szCs w:val="32"/>
        </w:rPr>
        <w:t>强化预算约束，确保预算目标的顺利完成。同时，加强对项</w:t>
      </w:r>
      <w:r>
        <w:rPr>
          <w:rFonts w:ascii="仿宋" w:hAnsi="仿宋" w:eastAsia="仿宋" w:cs="仿宋"/>
          <w:spacing w:val="5"/>
          <w:sz w:val="32"/>
          <w:szCs w:val="32"/>
        </w:rPr>
        <w:t xml:space="preserve"> </w:t>
      </w:r>
      <w:r>
        <w:rPr>
          <w:rFonts w:ascii="仿宋" w:hAnsi="仿宋" w:eastAsia="仿宋" w:cs="仿宋"/>
          <w:spacing w:val="-4"/>
          <w:sz w:val="32"/>
          <w:szCs w:val="32"/>
        </w:rPr>
        <w:t>目支出的监管和审计，防止资金浪费和违规使用。</w:t>
      </w:r>
    </w:p>
    <w:p w14:paraId="10C1DAAC">
      <w:pPr>
        <w:spacing w:before="173" w:line="290" w:lineRule="auto"/>
        <w:ind w:left="35" w:right="14" w:firstLine="633"/>
        <w:rPr>
          <w:rFonts w:ascii="仿宋" w:hAnsi="仿宋" w:eastAsia="仿宋" w:cs="仿宋"/>
          <w:sz w:val="32"/>
          <w:szCs w:val="32"/>
        </w:rPr>
      </w:pPr>
      <w:r>
        <w:rPr>
          <w:rFonts w:ascii="仿宋" w:hAnsi="仿宋" w:eastAsia="仿宋" w:cs="仿宋"/>
          <w:spacing w:val="5"/>
          <w:sz w:val="32"/>
          <w:szCs w:val="32"/>
        </w:rPr>
        <w:t>2、优化项目管理流程。完善项目申报、实施、验收等</w:t>
      </w:r>
      <w:r>
        <w:rPr>
          <w:rFonts w:ascii="仿宋" w:hAnsi="仿宋" w:eastAsia="仿宋" w:cs="仿宋"/>
          <w:spacing w:val="9"/>
          <w:sz w:val="32"/>
          <w:szCs w:val="32"/>
        </w:rPr>
        <w:t xml:space="preserve"> </w:t>
      </w:r>
      <w:r>
        <w:rPr>
          <w:rFonts w:ascii="仿宋" w:hAnsi="仿宋" w:eastAsia="仿宋" w:cs="仿宋"/>
          <w:spacing w:val="-2"/>
          <w:sz w:val="32"/>
          <w:szCs w:val="32"/>
        </w:rPr>
        <w:t>环节的管理制度，加强项目过程的监管和评估，提高项目管</w:t>
      </w:r>
      <w:r>
        <w:rPr>
          <w:rFonts w:ascii="仿宋" w:hAnsi="仿宋" w:eastAsia="仿宋" w:cs="仿宋"/>
          <w:spacing w:val="15"/>
          <w:sz w:val="32"/>
          <w:szCs w:val="32"/>
        </w:rPr>
        <w:t xml:space="preserve"> </w:t>
      </w:r>
      <w:r>
        <w:rPr>
          <w:rFonts w:ascii="仿宋" w:hAnsi="仿宋" w:eastAsia="仿宋" w:cs="仿宋"/>
          <w:spacing w:val="-8"/>
          <w:sz w:val="32"/>
          <w:szCs w:val="32"/>
        </w:rPr>
        <w:t>理效率和质量。</w:t>
      </w:r>
    </w:p>
    <w:p w14:paraId="20F68E31">
      <w:pPr>
        <w:spacing w:before="175" w:line="289" w:lineRule="auto"/>
        <w:ind w:left="40" w:right="14" w:firstLine="631"/>
        <w:rPr>
          <w:rFonts w:ascii="仿宋" w:hAnsi="仿宋" w:eastAsia="仿宋" w:cs="仿宋"/>
          <w:sz w:val="32"/>
          <w:szCs w:val="32"/>
        </w:rPr>
      </w:pPr>
      <w:r>
        <w:rPr>
          <w:rFonts w:ascii="仿宋" w:hAnsi="仿宋" w:eastAsia="仿宋" w:cs="仿宋"/>
          <w:spacing w:val="-2"/>
          <w:sz w:val="32"/>
          <w:szCs w:val="32"/>
        </w:rPr>
        <w:t>3、推进互联网+医疗服务。利用互联网技术开展远程医</w:t>
      </w:r>
      <w:r>
        <w:rPr>
          <w:rFonts w:ascii="仿宋" w:hAnsi="仿宋" w:eastAsia="仿宋" w:cs="仿宋"/>
          <w:spacing w:val="17"/>
          <w:sz w:val="32"/>
          <w:szCs w:val="32"/>
        </w:rPr>
        <w:t xml:space="preserve"> </w:t>
      </w:r>
      <w:r>
        <w:rPr>
          <w:rFonts w:ascii="仿宋" w:hAnsi="仿宋" w:eastAsia="仿宋" w:cs="仿宋"/>
          <w:spacing w:val="-2"/>
          <w:sz w:val="32"/>
          <w:szCs w:val="32"/>
        </w:rPr>
        <w:t>疗、在线问诊等服务，拓宽服务范围，提高服务效率，增加</w:t>
      </w:r>
      <w:r>
        <w:rPr>
          <w:rFonts w:ascii="仿宋" w:hAnsi="仿宋" w:eastAsia="仿宋" w:cs="仿宋"/>
          <w:spacing w:val="10"/>
          <w:sz w:val="32"/>
          <w:szCs w:val="32"/>
        </w:rPr>
        <w:t xml:space="preserve"> </w:t>
      </w:r>
      <w:r>
        <w:rPr>
          <w:rFonts w:ascii="仿宋" w:hAnsi="仿宋" w:eastAsia="仿宋" w:cs="仿宋"/>
          <w:spacing w:val="-12"/>
          <w:sz w:val="32"/>
          <w:szCs w:val="32"/>
        </w:rPr>
        <w:t>医疗收入。</w:t>
      </w:r>
    </w:p>
    <w:p w14:paraId="1A1B43AD">
      <w:pPr>
        <w:spacing w:before="174" w:line="222" w:lineRule="auto"/>
        <w:ind w:left="691"/>
        <w:rPr>
          <w:rFonts w:ascii="仿宋" w:hAnsi="仿宋" w:eastAsia="仿宋" w:cs="仿宋"/>
          <w:sz w:val="32"/>
          <w:szCs w:val="32"/>
        </w:rPr>
      </w:pPr>
      <w:r>
        <w:rPr>
          <w:rFonts w:ascii="仿宋" w:hAnsi="仿宋" w:eastAsia="仿宋" w:cs="仿宋"/>
          <w:spacing w:val="-2"/>
          <w:sz w:val="32"/>
          <w:szCs w:val="32"/>
        </w:rPr>
        <w:t>九、部门整体支出绩效自评结果拟应用和公开情况</w:t>
      </w:r>
    </w:p>
    <w:p w14:paraId="61AE6CDB">
      <w:pPr>
        <w:spacing w:before="176" w:line="323" w:lineRule="auto"/>
        <w:ind w:left="36" w:right="14" w:firstLine="645"/>
        <w:rPr>
          <w:rFonts w:ascii="仿宋" w:hAnsi="仿宋" w:eastAsia="仿宋" w:cs="仿宋"/>
          <w:sz w:val="32"/>
          <w:szCs w:val="32"/>
        </w:rPr>
      </w:pPr>
      <w:r>
        <w:rPr>
          <w:rFonts w:ascii="仿宋" w:hAnsi="仿宋" w:eastAsia="仿宋" w:cs="仿宋"/>
          <w:spacing w:val="-2"/>
          <w:sz w:val="32"/>
          <w:szCs w:val="32"/>
        </w:rPr>
        <w:t>通过自评，我院深入剖析了部门支出在效益、效率和管</w:t>
      </w:r>
      <w:r>
        <w:rPr>
          <w:rFonts w:ascii="仿宋" w:hAnsi="仿宋" w:eastAsia="仿宋" w:cs="仿宋"/>
          <w:spacing w:val="5"/>
          <w:sz w:val="32"/>
          <w:szCs w:val="32"/>
        </w:rPr>
        <w:t xml:space="preserve"> </w:t>
      </w:r>
      <w:r>
        <w:rPr>
          <w:rFonts w:ascii="仿宋" w:hAnsi="仿宋" w:eastAsia="仿宋" w:cs="仿宋"/>
          <w:spacing w:val="-2"/>
          <w:sz w:val="32"/>
          <w:szCs w:val="32"/>
        </w:rPr>
        <w:t>理方面的表现，以期为未来预算安排和支出管理提供科学依</w:t>
      </w:r>
      <w:r>
        <w:rPr>
          <w:rFonts w:ascii="仿宋" w:hAnsi="仿宋" w:eastAsia="仿宋" w:cs="仿宋"/>
          <w:spacing w:val="14"/>
          <w:sz w:val="32"/>
          <w:szCs w:val="32"/>
        </w:rPr>
        <w:t xml:space="preserve"> </w:t>
      </w:r>
      <w:r>
        <w:rPr>
          <w:rFonts w:ascii="仿宋" w:hAnsi="仿宋" w:eastAsia="仿宋" w:cs="仿宋"/>
          <w:spacing w:val="-2"/>
          <w:sz w:val="32"/>
          <w:szCs w:val="32"/>
        </w:rPr>
        <w:t>据。同时，我们也将积极推动自评结果的公开，接受社会监</w:t>
      </w:r>
      <w:r>
        <w:rPr>
          <w:rFonts w:ascii="仿宋" w:hAnsi="仿宋" w:eastAsia="仿宋" w:cs="仿宋"/>
          <w:spacing w:val="14"/>
          <w:sz w:val="32"/>
          <w:szCs w:val="32"/>
        </w:rPr>
        <w:t xml:space="preserve"> </w:t>
      </w:r>
      <w:r>
        <w:rPr>
          <w:rFonts w:ascii="仿宋" w:hAnsi="仿宋" w:eastAsia="仿宋" w:cs="仿宋"/>
          <w:spacing w:val="-6"/>
          <w:sz w:val="32"/>
          <w:szCs w:val="32"/>
        </w:rPr>
        <w:t>督，提升部门透明度。</w:t>
      </w:r>
    </w:p>
    <w:p w14:paraId="54604657">
      <w:pPr>
        <w:spacing w:line="323" w:lineRule="auto"/>
        <w:ind w:left="42" w:right="14" w:firstLine="643"/>
        <w:rPr>
          <w:rFonts w:ascii="仿宋" w:hAnsi="仿宋" w:eastAsia="仿宋" w:cs="仿宋"/>
          <w:sz w:val="32"/>
          <w:szCs w:val="32"/>
        </w:rPr>
      </w:pPr>
      <w:r>
        <w:rPr>
          <w:rFonts w:ascii="仿宋" w:hAnsi="仿宋" w:eastAsia="仿宋" w:cs="仿宋"/>
          <w:spacing w:val="-2"/>
          <w:sz w:val="32"/>
          <w:szCs w:val="32"/>
        </w:rPr>
        <w:t>我院将通过医院公示栏及时发布自评结果及相关信息，</w:t>
      </w:r>
      <w:r>
        <w:rPr>
          <w:rFonts w:ascii="仿宋" w:hAnsi="仿宋" w:eastAsia="仿宋" w:cs="仿宋"/>
          <w:sz w:val="32"/>
          <w:szCs w:val="32"/>
        </w:rPr>
        <w:t xml:space="preserve"> </w:t>
      </w:r>
      <w:r>
        <w:rPr>
          <w:rFonts w:ascii="仿宋" w:hAnsi="仿宋" w:eastAsia="仿宋" w:cs="仿宋"/>
          <w:spacing w:val="-2"/>
          <w:sz w:val="32"/>
          <w:szCs w:val="32"/>
        </w:rPr>
        <w:t>方便公众查阅和了解。自评公开内容将包括自评指标体系、</w:t>
      </w:r>
      <w:r>
        <w:rPr>
          <w:rFonts w:ascii="仿宋" w:hAnsi="仿宋" w:eastAsia="仿宋" w:cs="仿宋"/>
          <w:spacing w:val="8"/>
          <w:sz w:val="32"/>
          <w:szCs w:val="32"/>
        </w:rPr>
        <w:t xml:space="preserve"> </w:t>
      </w:r>
      <w:r>
        <w:rPr>
          <w:rFonts w:ascii="仿宋" w:hAnsi="仿宋" w:eastAsia="仿宋" w:cs="仿宋"/>
          <w:spacing w:val="-5"/>
          <w:sz w:val="32"/>
          <w:szCs w:val="32"/>
        </w:rPr>
        <w:t>自评过程、</w:t>
      </w:r>
      <w:r>
        <w:rPr>
          <w:rFonts w:ascii="仿宋" w:hAnsi="仿宋" w:eastAsia="仿宋" w:cs="仿宋"/>
          <w:spacing w:val="-74"/>
          <w:sz w:val="32"/>
          <w:szCs w:val="32"/>
        </w:rPr>
        <w:t xml:space="preserve"> </w:t>
      </w:r>
      <w:r>
        <w:rPr>
          <w:rFonts w:ascii="仿宋" w:hAnsi="仿宋" w:eastAsia="仿宋" w:cs="仿宋"/>
          <w:spacing w:val="-5"/>
          <w:sz w:val="32"/>
          <w:szCs w:val="32"/>
        </w:rPr>
        <w:t>自评结果及存在的问题和不足等方面，确保公开</w:t>
      </w:r>
      <w:r>
        <w:rPr>
          <w:rFonts w:ascii="仿宋" w:hAnsi="仿宋" w:eastAsia="仿宋" w:cs="仿宋"/>
          <w:sz w:val="32"/>
          <w:szCs w:val="32"/>
        </w:rPr>
        <w:t xml:space="preserve"> </w:t>
      </w:r>
      <w:r>
        <w:rPr>
          <w:rFonts w:ascii="仿宋" w:hAnsi="仿宋" w:eastAsia="仿宋" w:cs="仿宋"/>
          <w:spacing w:val="-6"/>
          <w:sz w:val="32"/>
          <w:szCs w:val="32"/>
        </w:rPr>
        <w:t>内容的全面性和准确性。</w:t>
      </w:r>
    </w:p>
    <w:p w14:paraId="522E71AD">
      <w:pPr>
        <w:spacing w:before="2" w:line="221" w:lineRule="auto"/>
        <w:ind w:right="10"/>
        <w:jc w:val="right"/>
        <w:rPr>
          <w:rFonts w:ascii="仿宋" w:hAnsi="仿宋" w:eastAsia="仿宋" w:cs="仿宋"/>
          <w:sz w:val="32"/>
          <w:szCs w:val="32"/>
        </w:rPr>
      </w:pPr>
      <w:r>
        <w:rPr>
          <w:rFonts w:ascii="仿宋" w:hAnsi="仿宋" w:eastAsia="仿宋" w:cs="仿宋"/>
          <w:spacing w:val="-3"/>
          <w:sz w:val="32"/>
          <w:szCs w:val="32"/>
        </w:rPr>
        <w:t>同时，我院将设立专门的互动反馈渠道，接受公众对自</w:t>
      </w:r>
    </w:p>
    <w:p w14:paraId="7A4496BA">
      <w:pPr>
        <w:spacing w:line="221" w:lineRule="auto"/>
        <w:rPr>
          <w:rFonts w:ascii="仿宋" w:hAnsi="仿宋" w:eastAsia="仿宋" w:cs="仿宋"/>
          <w:sz w:val="32"/>
          <w:szCs w:val="32"/>
        </w:rPr>
        <w:sectPr>
          <w:headerReference r:id="rId11" w:type="default"/>
          <w:pgSz w:w="11906" w:h="16839"/>
          <w:pgMar w:top="27" w:right="1785" w:bottom="0" w:left="1785" w:header="0" w:footer="0" w:gutter="0"/>
          <w:cols w:space="720" w:num="1"/>
        </w:sectPr>
      </w:pPr>
    </w:p>
    <w:p w14:paraId="2151C948">
      <w:pPr>
        <w:pStyle w:val="2"/>
        <w:spacing w:line="245" w:lineRule="auto"/>
      </w:pPr>
    </w:p>
    <w:p w14:paraId="37F00F17">
      <w:pPr>
        <w:pStyle w:val="2"/>
        <w:spacing w:line="245" w:lineRule="auto"/>
      </w:pPr>
    </w:p>
    <w:p w14:paraId="259D40CE">
      <w:pPr>
        <w:pStyle w:val="2"/>
        <w:spacing w:line="245" w:lineRule="auto"/>
      </w:pPr>
    </w:p>
    <w:p w14:paraId="7669EA6B">
      <w:pPr>
        <w:pStyle w:val="2"/>
        <w:spacing w:line="246" w:lineRule="auto"/>
      </w:pPr>
    </w:p>
    <w:p w14:paraId="2E081803">
      <w:pPr>
        <w:pStyle w:val="2"/>
        <w:spacing w:line="246" w:lineRule="auto"/>
      </w:pPr>
    </w:p>
    <w:p w14:paraId="7F744CF1">
      <w:pPr>
        <w:pStyle w:val="2"/>
        <w:spacing w:line="246" w:lineRule="auto"/>
      </w:pPr>
    </w:p>
    <w:p w14:paraId="1E3FCF01">
      <w:pPr>
        <w:spacing w:before="104" w:line="220" w:lineRule="auto"/>
        <w:ind w:left="36"/>
        <w:rPr>
          <w:rFonts w:ascii="仿宋" w:hAnsi="仿宋" w:eastAsia="仿宋" w:cs="仿宋"/>
          <w:sz w:val="32"/>
          <w:szCs w:val="32"/>
        </w:rPr>
      </w:pPr>
      <w:r>
        <w:rPr>
          <w:rFonts w:ascii="仿宋" w:hAnsi="仿宋" w:eastAsia="仿宋" w:cs="仿宋"/>
          <w:spacing w:val="-3"/>
          <w:sz w:val="32"/>
          <w:szCs w:val="32"/>
        </w:rPr>
        <w:t>评结果的意见和建议，及时回应社会关切，改进部门工作。</w:t>
      </w:r>
    </w:p>
    <w:p w14:paraId="342A5ECC">
      <w:pPr>
        <w:pStyle w:val="2"/>
        <w:spacing w:line="314" w:lineRule="auto"/>
      </w:pPr>
    </w:p>
    <w:p w14:paraId="06695BAE">
      <w:pPr>
        <w:pStyle w:val="2"/>
        <w:spacing w:line="315" w:lineRule="auto"/>
      </w:pPr>
    </w:p>
    <w:p w14:paraId="524BB08E">
      <w:pPr>
        <w:spacing w:before="104" w:line="222" w:lineRule="auto"/>
        <w:ind w:left="689"/>
        <w:rPr>
          <w:rFonts w:ascii="仿宋" w:hAnsi="仿宋" w:eastAsia="仿宋" w:cs="仿宋"/>
          <w:sz w:val="32"/>
          <w:szCs w:val="32"/>
        </w:rPr>
      </w:pPr>
      <w:r>
        <w:rPr>
          <w:rFonts w:ascii="仿宋" w:hAnsi="仿宋" w:eastAsia="仿宋" w:cs="仿宋"/>
          <w:spacing w:val="-3"/>
          <w:sz w:val="32"/>
          <w:szCs w:val="32"/>
        </w:rPr>
        <w:t>十、其他需要说明的情况</w:t>
      </w:r>
    </w:p>
    <w:p w14:paraId="3614F640">
      <w:pPr>
        <w:spacing w:before="176" w:line="323" w:lineRule="auto"/>
        <w:ind w:left="35" w:right="14" w:firstLine="641"/>
        <w:rPr>
          <w:rFonts w:ascii="仿宋" w:hAnsi="仿宋" w:eastAsia="仿宋" w:cs="仿宋"/>
          <w:sz w:val="32"/>
          <w:szCs w:val="32"/>
        </w:rPr>
      </w:pPr>
      <w:r>
        <w:rPr>
          <w:rFonts w:ascii="仿宋" w:hAnsi="仿宋" w:eastAsia="仿宋" w:cs="仿宋"/>
          <w:spacing w:val="-2"/>
          <w:sz w:val="32"/>
          <w:szCs w:val="32"/>
        </w:rPr>
        <w:t>本次自评结果的应用和公开是医院加强支出绩效管理、</w:t>
      </w:r>
      <w:r>
        <w:rPr>
          <w:rFonts w:ascii="仿宋" w:hAnsi="仿宋" w:eastAsia="仿宋" w:cs="仿宋"/>
          <w:spacing w:val="10"/>
          <w:sz w:val="32"/>
          <w:szCs w:val="32"/>
        </w:rPr>
        <w:t xml:space="preserve"> </w:t>
      </w:r>
      <w:r>
        <w:rPr>
          <w:rFonts w:ascii="仿宋" w:hAnsi="仿宋" w:eastAsia="仿宋" w:cs="仿宋"/>
          <w:spacing w:val="-2"/>
          <w:sz w:val="32"/>
          <w:szCs w:val="32"/>
        </w:rPr>
        <w:t>提升工作透明度的重要举措。我们将认真执行自评结果应用</w:t>
      </w:r>
      <w:r>
        <w:rPr>
          <w:rFonts w:ascii="仿宋" w:hAnsi="仿宋" w:eastAsia="仿宋" w:cs="仿宋"/>
          <w:spacing w:val="15"/>
          <w:sz w:val="32"/>
          <w:szCs w:val="32"/>
        </w:rPr>
        <w:t xml:space="preserve"> </w:t>
      </w:r>
      <w:r>
        <w:rPr>
          <w:rFonts w:ascii="仿宋" w:hAnsi="仿宋" w:eastAsia="仿宋" w:cs="仿宋"/>
          <w:spacing w:val="-2"/>
          <w:sz w:val="32"/>
          <w:szCs w:val="32"/>
        </w:rPr>
        <w:t>计划，积极推进自评结果的公开工作，努力提升部门整体支</w:t>
      </w:r>
      <w:r>
        <w:rPr>
          <w:rFonts w:ascii="仿宋" w:hAnsi="仿宋" w:eastAsia="仿宋" w:cs="仿宋"/>
          <w:spacing w:val="15"/>
          <w:sz w:val="32"/>
          <w:szCs w:val="32"/>
        </w:rPr>
        <w:t xml:space="preserve"> </w:t>
      </w:r>
      <w:r>
        <w:rPr>
          <w:rFonts w:ascii="仿宋" w:hAnsi="仿宋" w:eastAsia="仿宋" w:cs="仿宋"/>
          <w:spacing w:val="-3"/>
          <w:sz w:val="32"/>
          <w:szCs w:val="32"/>
        </w:rPr>
        <w:t>出绩效水平，为事业发展和社会进步作出更大贡献。</w:t>
      </w:r>
    </w:p>
    <w:p w14:paraId="2CD97FC5">
      <w:pPr>
        <w:pStyle w:val="2"/>
        <w:spacing w:line="244" w:lineRule="auto"/>
      </w:pPr>
    </w:p>
    <w:p w14:paraId="20C2E6C7">
      <w:pPr>
        <w:pStyle w:val="2"/>
        <w:spacing w:line="244" w:lineRule="auto"/>
      </w:pPr>
    </w:p>
    <w:p w14:paraId="5825613D">
      <w:pPr>
        <w:pStyle w:val="2"/>
        <w:spacing w:line="245" w:lineRule="auto"/>
      </w:pPr>
    </w:p>
    <w:p w14:paraId="357F78EB">
      <w:pPr>
        <w:pStyle w:val="2"/>
        <w:spacing w:line="245" w:lineRule="auto"/>
      </w:pPr>
    </w:p>
    <w:p w14:paraId="0720B2C8">
      <w:pPr>
        <w:spacing w:before="104" w:line="222" w:lineRule="auto"/>
        <w:ind w:left="675"/>
        <w:rPr>
          <w:rFonts w:ascii="仿宋" w:hAnsi="仿宋" w:eastAsia="仿宋" w:cs="仿宋"/>
          <w:sz w:val="32"/>
          <w:szCs w:val="32"/>
        </w:rPr>
      </w:pPr>
      <w:r>
        <w:rPr>
          <w:rFonts w:ascii="仿宋" w:hAnsi="仿宋" w:eastAsia="仿宋" w:cs="仿宋"/>
          <w:spacing w:val="-9"/>
          <w:sz w:val="32"/>
          <w:szCs w:val="32"/>
        </w:rPr>
        <w:t>报告应包括以下附件：</w:t>
      </w:r>
    </w:p>
    <w:p w14:paraId="3A8B4FAE">
      <w:pPr>
        <w:spacing w:before="133" w:line="222" w:lineRule="auto"/>
        <w:ind w:left="688"/>
        <w:rPr>
          <w:rFonts w:ascii="仿宋" w:hAnsi="仿宋" w:eastAsia="仿宋" w:cs="仿宋"/>
          <w:sz w:val="32"/>
          <w:szCs w:val="32"/>
        </w:rPr>
      </w:pPr>
      <w:r>
        <w:rPr>
          <w:rFonts w:ascii="仿宋" w:hAnsi="仿宋" w:eastAsia="仿宋" w:cs="仿宋"/>
          <w:spacing w:val="-2"/>
          <w:sz w:val="32"/>
          <w:szCs w:val="32"/>
        </w:rPr>
        <w:t>1.部门整体支出绩效评价基础数据表</w:t>
      </w:r>
    </w:p>
    <w:p w14:paraId="5D400218">
      <w:pPr>
        <w:spacing w:before="136" w:line="222" w:lineRule="auto"/>
        <w:ind w:left="669"/>
        <w:rPr>
          <w:rFonts w:ascii="仿宋" w:hAnsi="仿宋" w:eastAsia="仿宋" w:cs="仿宋"/>
          <w:sz w:val="32"/>
          <w:szCs w:val="32"/>
        </w:rPr>
      </w:pPr>
      <w:r>
        <w:rPr>
          <w:rFonts w:ascii="仿宋" w:hAnsi="仿宋" w:eastAsia="仿宋" w:cs="仿宋"/>
          <w:spacing w:val="-2"/>
          <w:sz w:val="32"/>
          <w:szCs w:val="32"/>
        </w:rPr>
        <w:t>2.部门整体支出绩效自评表</w:t>
      </w:r>
    </w:p>
    <w:p w14:paraId="6E5FA4BA">
      <w:pPr>
        <w:spacing w:line="222" w:lineRule="auto"/>
        <w:rPr>
          <w:rFonts w:ascii="仿宋" w:hAnsi="仿宋" w:eastAsia="仿宋" w:cs="仿宋"/>
          <w:sz w:val="32"/>
          <w:szCs w:val="32"/>
        </w:rPr>
        <w:sectPr>
          <w:pgSz w:w="11906" w:h="16839"/>
          <w:pgMar w:top="27" w:right="1785" w:bottom="0" w:left="1785" w:header="0" w:footer="0" w:gutter="0"/>
          <w:cols w:space="720" w:num="1"/>
        </w:sectPr>
      </w:pPr>
    </w:p>
    <w:p w14:paraId="0A4ADB7A">
      <w:pPr>
        <w:pStyle w:val="2"/>
        <w:spacing w:line="281" w:lineRule="auto"/>
      </w:pPr>
    </w:p>
    <w:p w14:paraId="354941C0">
      <w:pPr>
        <w:pStyle w:val="2"/>
        <w:spacing w:line="282" w:lineRule="auto"/>
      </w:pPr>
    </w:p>
    <w:p w14:paraId="1A158D8C">
      <w:pPr>
        <w:pStyle w:val="2"/>
        <w:spacing w:line="282" w:lineRule="auto"/>
      </w:pPr>
    </w:p>
    <w:p w14:paraId="6B360873">
      <w:pPr>
        <w:pStyle w:val="2"/>
        <w:spacing w:line="282" w:lineRule="auto"/>
      </w:pPr>
    </w:p>
    <w:p w14:paraId="07BF916D">
      <w:pPr>
        <w:pStyle w:val="2"/>
        <w:spacing w:line="282" w:lineRule="auto"/>
      </w:pPr>
    </w:p>
    <w:p w14:paraId="64161192">
      <w:pPr>
        <w:spacing w:before="104" w:line="222" w:lineRule="auto"/>
        <w:ind w:left="445"/>
        <w:rPr>
          <w:rFonts w:ascii="仿宋" w:hAnsi="仿宋" w:eastAsia="仿宋" w:cs="仿宋"/>
          <w:sz w:val="32"/>
          <w:szCs w:val="32"/>
        </w:rPr>
      </w:pPr>
      <w:r>
        <w:rPr>
          <w:rFonts w:ascii="仿宋" w:hAnsi="仿宋" w:eastAsia="仿宋" w:cs="仿宋"/>
          <w:spacing w:val="-14"/>
          <w:sz w:val="32"/>
          <w:szCs w:val="32"/>
        </w:rPr>
        <w:t>附件</w:t>
      </w:r>
      <w:r>
        <w:rPr>
          <w:rFonts w:ascii="仿宋" w:hAnsi="仿宋" w:eastAsia="仿宋" w:cs="仿宋"/>
          <w:spacing w:val="-46"/>
          <w:sz w:val="32"/>
          <w:szCs w:val="32"/>
        </w:rPr>
        <w:t xml:space="preserve"> </w:t>
      </w:r>
      <w:r>
        <w:rPr>
          <w:rFonts w:ascii="仿宋" w:hAnsi="仿宋" w:eastAsia="仿宋" w:cs="仿宋"/>
          <w:spacing w:val="-14"/>
          <w:sz w:val="32"/>
          <w:szCs w:val="32"/>
        </w:rPr>
        <w:t>1-1</w:t>
      </w:r>
    </w:p>
    <w:p w14:paraId="1B3D8838">
      <w:pPr>
        <w:pStyle w:val="2"/>
        <w:spacing w:line="326" w:lineRule="auto"/>
      </w:pPr>
    </w:p>
    <w:p w14:paraId="5CA7FD08">
      <w:pPr>
        <w:spacing w:before="143" w:line="215" w:lineRule="auto"/>
        <w:ind w:left="1339"/>
        <w:rPr>
          <w:rFonts w:ascii="仿宋" w:hAnsi="仿宋" w:eastAsia="仿宋" w:cs="仿宋"/>
          <w:sz w:val="44"/>
          <w:szCs w:val="44"/>
        </w:rPr>
      </w:pPr>
      <w:r>
        <w:rPr>
          <w:rFonts w:ascii="仿宋" w:hAnsi="仿宋" w:eastAsia="仿宋" w:cs="仿宋"/>
          <w:spacing w:val="-2"/>
          <w:sz w:val="44"/>
          <w:szCs w:val="44"/>
        </w:rPr>
        <w:t>部门整体支出绩效评价基础数据表</w:t>
      </w:r>
    </w:p>
    <w:p w14:paraId="43622FF6">
      <w:pPr>
        <w:spacing w:before="1" w:line="210" w:lineRule="auto"/>
        <w:ind w:left="519"/>
        <w:rPr>
          <w:rFonts w:ascii="仿宋" w:hAnsi="仿宋" w:eastAsia="仿宋" w:cs="仿宋"/>
          <w:sz w:val="24"/>
          <w:szCs w:val="24"/>
        </w:rPr>
      </w:pPr>
      <w:r>
        <w:rPr>
          <w:rFonts w:ascii="仿宋" w:hAnsi="仿宋" w:eastAsia="仿宋" w:cs="仿宋"/>
          <w:spacing w:val="-2"/>
          <w:sz w:val="24"/>
          <w:szCs w:val="24"/>
        </w:rPr>
        <w:t>填报单位：邵阳市妇幼保健院</w:t>
      </w:r>
    </w:p>
    <w:tbl>
      <w:tblPr>
        <w:tblStyle w:val="5"/>
        <w:tblW w:w="91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08"/>
        <w:gridCol w:w="2036"/>
        <w:gridCol w:w="2237"/>
        <w:gridCol w:w="1835"/>
      </w:tblGrid>
      <w:tr w14:paraId="3C81C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3008" w:type="dxa"/>
            <w:vMerge w:val="restart"/>
            <w:tcBorders>
              <w:bottom w:val="nil"/>
            </w:tcBorders>
            <w:vAlign w:val="top"/>
          </w:tcPr>
          <w:p w14:paraId="2114D02C">
            <w:pPr>
              <w:spacing w:before="303" w:line="221" w:lineRule="auto"/>
              <w:ind w:left="714"/>
              <w:rPr>
                <w:rFonts w:ascii="仿宋" w:hAnsi="仿宋" w:eastAsia="仿宋" w:cs="仿宋"/>
                <w:sz w:val="20"/>
                <w:szCs w:val="20"/>
              </w:rPr>
            </w:pPr>
            <w:r>
              <w:rPr>
                <w:rFonts w:ascii="仿宋" w:hAnsi="仿宋" w:eastAsia="仿宋" w:cs="仿宋"/>
                <w:spacing w:val="-2"/>
                <w:sz w:val="20"/>
                <w:szCs w:val="20"/>
              </w:rPr>
              <w:t>财政供养人员情况</w:t>
            </w:r>
          </w:p>
        </w:tc>
        <w:tc>
          <w:tcPr>
            <w:tcW w:w="2036" w:type="dxa"/>
            <w:vAlign w:val="top"/>
          </w:tcPr>
          <w:p w14:paraId="61FC47EB">
            <w:pPr>
              <w:spacing w:before="99" w:line="222" w:lineRule="auto"/>
              <w:ind w:left="727"/>
              <w:rPr>
                <w:rFonts w:ascii="仿宋" w:hAnsi="仿宋" w:eastAsia="仿宋" w:cs="仿宋"/>
                <w:sz w:val="20"/>
                <w:szCs w:val="20"/>
              </w:rPr>
            </w:pPr>
            <w:r>
              <w:rPr>
                <w:rFonts w:ascii="仿宋" w:hAnsi="仿宋" w:eastAsia="仿宋" w:cs="仿宋"/>
                <w:spacing w:val="-4"/>
                <w:sz w:val="20"/>
                <w:szCs w:val="20"/>
              </w:rPr>
              <w:t>编制数</w:t>
            </w:r>
          </w:p>
        </w:tc>
        <w:tc>
          <w:tcPr>
            <w:tcW w:w="2237" w:type="dxa"/>
            <w:vAlign w:val="top"/>
          </w:tcPr>
          <w:p w14:paraId="74ACBFFD">
            <w:pPr>
              <w:spacing w:before="100" w:line="219" w:lineRule="auto"/>
              <w:ind w:left="200"/>
              <w:rPr>
                <w:rFonts w:ascii="仿宋" w:hAnsi="仿宋" w:eastAsia="仿宋" w:cs="仿宋"/>
                <w:sz w:val="20"/>
                <w:szCs w:val="20"/>
              </w:rPr>
            </w:pPr>
            <w:r>
              <w:rPr>
                <w:rFonts w:ascii="仿宋" w:hAnsi="仿宋" w:eastAsia="仿宋" w:cs="仿宋"/>
                <w:spacing w:val="-3"/>
                <w:sz w:val="20"/>
                <w:szCs w:val="20"/>
              </w:rPr>
              <w:t>2023</w:t>
            </w:r>
            <w:r>
              <w:rPr>
                <w:rFonts w:ascii="仿宋" w:hAnsi="仿宋" w:eastAsia="仿宋" w:cs="仿宋"/>
                <w:spacing w:val="-25"/>
                <w:sz w:val="20"/>
                <w:szCs w:val="20"/>
              </w:rPr>
              <w:t xml:space="preserve"> </w:t>
            </w:r>
            <w:r>
              <w:rPr>
                <w:rFonts w:ascii="仿宋" w:hAnsi="仿宋" w:eastAsia="仿宋" w:cs="仿宋"/>
                <w:spacing w:val="-3"/>
                <w:sz w:val="20"/>
                <w:szCs w:val="20"/>
              </w:rPr>
              <w:t>年实际在职人数</w:t>
            </w:r>
          </w:p>
        </w:tc>
        <w:tc>
          <w:tcPr>
            <w:tcW w:w="1835" w:type="dxa"/>
            <w:vAlign w:val="top"/>
          </w:tcPr>
          <w:p w14:paraId="003C92F3">
            <w:pPr>
              <w:spacing w:before="99" w:line="222" w:lineRule="auto"/>
              <w:ind w:left="629"/>
              <w:rPr>
                <w:rFonts w:ascii="仿宋" w:hAnsi="仿宋" w:eastAsia="仿宋" w:cs="仿宋"/>
                <w:sz w:val="20"/>
                <w:szCs w:val="20"/>
              </w:rPr>
            </w:pPr>
            <w:r>
              <w:rPr>
                <w:rFonts w:ascii="仿宋" w:hAnsi="仿宋" w:eastAsia="仿宋" w:cs="仿宋"/>
                <w:spacing w:val="-4"/>
                <w:sz w:val="20"/>
                <w:szCs w:val="20"/>
              </w:rPr>
              <w:t>控制率</w:t>
            </w:r>
          </w:p>
        </w:tc>
      </w:tr>
      <w:tr w14:paraId="23429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008" w:type="dxa"/>
            <w:vMerge w:val="continue"/>
            <w:tcBorders>
              <w:top w:val="nil"/>
            </w:tcBorders>
            <w:vAlign w:val="top"/>
          </w:tcPr>
          <w:p w14:paraId="4EE38E2A">
            <w:pPr>
              <w:rPr>
                <w:rFonts w:ascii="Arial"/>
                <w:sz w:val="21"/>
              </w:rPr>
            </w:pPr>
          </w:p>
        </w:tc>
        <w:tc>
          <w:tcPr>
            <w:tcW w:w="2036" w:type="dxa"/>
            <w:vAlign w:val="top"/>
          </w:tcPr>
          <w:p w14:paraId="3EB570AE">
            <w:pPr>
              <w:spacing w:before="96" w:line="241" w:lineRule="auto"/>
              <w:ind w:left="884"/>
              <w:rPr>
                <w:rFonts w:ascii="仿宋" w:hAnsi="仿宋" w:eastAsia="仿宋" w:cs="仿宋"/>
                <w:sz w:val="20"/>
                <w:szCs w:val="20"/>
              </w:rPr>
            </w:pPr>
            <w:r>
              <w:rPr>
                <w:rFonts w:ascii="仿宋" w:hAnsi="仿宋" w:eastAsia="仿宋" w:cs="仿宋"/>
                <w:spacing w:val="-5"/>
                <w:sz w:val="20"/>
                <w:szCs w:val="20"/>
              </w:rPr>
              <w:t>157</w:t>
            </w:r>
          </w:p>
        </w:tc>
        <w:tc>
          <w:tcPr>
            <w:tcW w:w="2237" w:type="dxa"/>
            <w:vAlign w:val="top"/>
          </w:tcPr>
          <w:p w14:paraId="2BA0E51C">
            <w:pPr>
              <w:spacing w:before="96" w:line="241" w:lineRule="auto"/>
              <w:ind w:left="987"/>
              <w:rPr>
                <w:rFonts w:ascii="仿宋" w:hAnsi="仿宋" w:eastAsia="仿宋" w:cs="仿宋"/>
                <w:sz w:val="20"/>
                <w:szCs w:val="20"/>
              </w:rPr>
            </w:pPr>
            <w:r>
              <w:rPr>
                <w:rFonts w:ascii="仿宋" w:hAnsi="仿宋" w:eastAsia="仿宋" w:cs="仿宋"/>
                <w:spacing w:val="-5"/>
                <w:sz w:val="20"/>
                <w:szCs w:val="20"/>
              </w:rPr>
              <w:t>134</w:t>
            </w:r>
          </w:p>
        </w:tc>
        <w:tc>
          <w:tcPr>
            <w:tcW w:w="1835" w:type="dxa"/>
            <w:vAlign w:val="top"/>
          </w:tcPr>
          <w:p w14:paraId="04CBD548">
            <w:pPr>
              <w:spacing w:before="96"/>
              <w:ind w:left="622"/>
              <w:rPr>
                <w:rFonts w:ascii="仿宋" w:hAnsi="仿宋" w:eastAsia="仿宋" w:cs="仿宋"/>
                <w:sz w:val="20"/>
                <w:szCs w:val="20"/>
              </w:rPr>
            </w:pPr>
            <w:r>
              <w:rPr>
                <w:rFonts w:ascii="仿宋" w:hAnsi="仿宋" w:eastAsia="仿宋" w:cs="仿宋"/>
                <w:spacing w:val="-1"/>
                <w:sz w:val="20"/>
                <w:szCs w:val="20"/>
              </w:rPr>
              <w:t>84.71%</w:t>
            </w:r>
          </w:p>
        </w:tc>
      </w:tr>
      <w:tr w14:paraId="4E793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008" w:type="dxa"/>
            <w:vAlign w:val="top"/>
          </w:tcPr>
          <w:p w14:paraId="6D1804E8">
            <w:pPr>
              <w:spacing w:before="95" w:line="222" w:lineRule="auto"/>
              <w:ind w:left="911"/>
              <w:rPr>
                <w:rFonts w:ascii="仿宋" w:hAnsi="仿宋" w:eastAsia="仿宋" w:cs="仿宋"/>
                <w:sz w:val="20"/>
                <w:szCs w:val="20"/>
              </w:rPr>
            </w:pPr>
            <w:r>
              <w:rPr>
                <w:rFonts w:ascii="仿宋" w:hAnsi="仿宋" w:eastAsia="仿宋" w:cs="仿宋"/>
                <w:spacing w:val="-2"/>
                <w:sz w:val="20"/>
                <w:szCs w:val="20"/>
              </w:rPr>
              <w:t>经费控制情况</w:t>
            </w:r>
          </w:p>
        </w:tc>
        <w:tc>
          <w:tcPr>
            <w:tcW w:w="2036" w:type="dxa"/>
            <w:vAlign w:val="top"/>
          </w:tcPr>
          <w:p w14:paraId="724DD278">
            <w:pPr>
              <w:spacing w:before="95" w:line="222" w:lineRule="auto"/>
              <w:ind w:left="397"/>
              <w:rPr>
                <w:rFonts w:ascii="仿宋" w:hAnsi="仿宋" w:eastAsia="仿宋" w:cs="仿宋"/>
                <w:sz w:val="20"/>
                <w:szCs w:val="20"/>
              </w:rPr>
            </w:pPr>
            <w:r>
              <w:rPr>
                <w:rFonts w:ascii="仿宋" w:hAnsi="仿宋" w:eastAsia="仿宋" w:cs="仿宋"/>
                <w:spacing w:val="-3"/>
                <w:sz w:val="20"/>
                <w:szCs w:val="20"/>
              </w:rPr>
              <w:t>2022</w:t>
            </w:r>
            <w:r>
              <w:rPr>
                <w:rFonts w:ascii="仿宋" w:hAnsi="仿宋" w:eastAsia="仿宋" w:cs="仿宋"/>
                <w:spacing w:val="-33"/>
                <w:sz w:val="20"/>
                <w:szCs w:val="20"/>
              </w:rPr>
              <w:t xml:space="preserve"> </w:t>
            </w:r>
            <w:r>
              <w:rPr>
                <w:rFonts w:ascii="仿宋" w:hAnsi="仿宋" w:eastAsia="仿宋" w:cs="仿宋"/>
                <w:spacing w:val="-3"/>
                <w:sz w:val="20"/>
                <w:szCs w:val="20"/>
              </w:rPr>
              <w:t>年决算数</w:t>
            </w:r>
          </w:p>
        </w:tc>
        <w:tc>
          <w:tcPr>
            <w:tcW w:w="2237" w:type="dxa"/>
            <w:vAlign w:val="top"/>
          </w:tcPr>
          <w:p w14:paraId="595C26EB">
            <w:pPr>
              <w:spacing w:before="95" w:line="222" w:lineRule="auto"/>
              <w:ind w:left="500"/>
              <w:rPr>
                <w:rFonts w:ascii="仿宋" w:hAnsi="仿宋" w:eastAsia="仿宋" w:cs="仿宋"/>
                <w:sz w:val="20"/>
                <w:szCs w:val="20"/>
              </w:rPr>
            </w:pPr>
            <w:r>
              <w:rPr>
                <w:rFonts w:ascii="仿宋" w:hAnsi="仿宋" w:eastAsia="仿宋" w:cs="仿宋"/>
                <w:spacing w:val="-3"/>
                <w:sz w:val="20"/>
                <w:szCs w:val="20"/>
              </w:rPr>
              <w:t>2023</w:t>
            </w:r>
            <w:r>
              <w:rPr>
                <w:rFonts w:ascii="仿宋" w:hAnsi="仿宋" w:eastAsia="仿宋" w:cs="仿宋"/>
                <w:spacing w:val="-33"/>
                <w:sz w:val="20"/>
                <w:szCs w:val="20"/>
              </w:rPr>
              <w:t xml:space="preserve"> </w:t>
            </w:r>
            <w:r>
              <w:rPr>
                <w:rFonts w:ascii="仿宋" w:hAnsi="仿宋" w:eastAsia="仿宋" w:cs="仿宋"/>
                <w:spacing w:val="-3"/>
                <w:sz w:val="20"/>
                <w:szCs w:val="20"/>
              </w:rPr>
              <w:t>年预算数</w:t>
            </w:r>
          </w:p>
        </w:tc>
        <w:tc>
          <w:tcPr>
            <w:tcW w:w="1835" w:type="dxa"/>
            <w:vAlign w:val="top"/>
          </w:tcPr>
          <w:p w14:paraId="0361A12F">
            <w:pPr>
              <w:spacing w:before="95" w:line="222" w:lineRule="auto"/>
              <w:ind w:left="299"/>
              <w:rPr>
                <w:rFonts w:ascii="仿宋" w:hAnsi="仿宋" w:eastAsia="仿宋" w:cs="仿宋"/>
                <w:sz w:val="20"/>
                <w:szCs w:val="20"/>
              </w:rPr>
            </w:pPr>
            <w:r>
              <w:rPr>
                <w:rFonts w:ascii="仿宋" w:hAnsi="仿宋" w:eastAsia="仿宋" w:cs="仿宋"/>
                <w:spacing w:val="-3"/>
                <w:sz w:val="20"/>
                <w:szCs w:val="20"/>
              </w:rPr>
              <w:t>2023</w:t>
            </w:r>
            <w:r>
              <w:rPr>
                <w:rFonts w:ascii="仿宋" w:hAnsi="仿宋" w:eastAsia="仿宋" w:cs="仿宋"/>
                <w:spacing w:val="-33"/>
                <w:sz w:val="20"/>
                <w:szCs w:val="20"/>
              </w:rPr>
              <w:t xml:space="preserve"> </w:t>
            </w:r>
            <w:r>
              <w:rPr>
                <w:rFonts w:ascii="仿宋" w:hAnsi="仿宋" w:eastAsia="仿宋" w:cs="仿宋"/>
                <w:spacing w:val="-3"/>
                <w:sz w:val="20"/>
                <w:szCs w:val="20"/>
              </w:rPr>
              <w:t>年决算数</w:t>
            </w:r>
          </w:p>
        </w:tc>
      </w:tr>
      <w:tr w14:paraId="6941A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008" w:type="dxa"/>
            <w:vAlign w:val="top"/>
          </w:tcPr>
          <w:p w14:paraId="1955632F">
            <w:pPr>
              <w:spacing w:before="96" w:line="224" w:lineRule="auto"/>
              <w:ind w:left="121"/>
              <w:rPr>
                <w:rFonts w:ascii="仿宋" w:hAnsi="仿宋" w:eastAsia="仿宋" w:cs="仿宋"/>
                <w:sz w:val="20"/>
                <w:szCs w:val="20"/>
              </w:rPr>
            </w:pPr>
            <w:r>
              <w:rPr>
                <w:rFonts w:ascii="仿宋" w:hAnsi="仿宋" w:eastAsia="仿宋" w:cs="仿宋"/>
                <w:spacing w:val="-4"/>
                <w:sz w:val="20"/>
                <w:szCs w:val="20"/>
              </w:rPr>
              <w:t>三公经费</w:t>
            </w:r>
          </w:p>
        </w:tc>
        <w:tc>
          <w:tcPr>
            <w:tcW w:w="2036" w:type="dxa"/>
            <w:vAlign w:val="top"/>
          </w:tcPr>
          <w:p w14:paraId="06CEEFF7">
            <w:pPr>
              <w:spacing w:before="97" w:line="226" w:lineRule="auto"/>
              <w:ind w:left="1069"/>
              <w:rPr>
                <w:rFonts w:ascii="仿宋" w:hAnsi="仿宋" w:eastAsia="仿宋" w:cs="仿宋"/>
                <w:sz w:val="20"/>
                <w:szCs w:val="20"/>
              </w:rPr>
            </w:pPr>
            <w:r>
              <w:rPr>
                <w:rFonts w:ascii="仿宋" w:hAnsi="仿宋" w:eastAsia="仿宋" w:cs="仿宋"/>
                <w:sz w:val="20"/>
                <w:szCs w:val="20"/>
              </w:rPr>
              <w:t>/</w:t>
            </w:r>
          </w:p>
        </w:tc>
        <w:tc>
          <w:tcPr>
            <w:tcW w:w="2237" w:type="dxa"/>
            <w:vAlign w:val="top"/>
          </w:tcPr>
          <w:p w14:paraId="541AF53A">
            <w:pPr>
              <w:spacing w:before="97" w:line="226" w:lineRule="auto"/>
              <w:ind w:left="1072"/>
              <w:rPr>
                <w:rFonts w:ascii="仿宋" w:hAnsi="仿宋" w:eastAsia="仿宋" w:cs="仿宋"/>
                <w:sz w:val="20"/>
                <w:szCs w:val="20"/>
              </w:rPr>
            </w:pPr>
            <w:r>
              <w:rPr>
                <w:rFonts w:ascii="仿宋" w:hAnsi="仿宋" w:eastAsia="仿宋" w:cs="仿宋"/>
                <w:sz w:val="20"/>
                <w:szCs w:val="20"/>
              </w:rPr>
              <w:t>/</w:t>
            </w:r>
          </w:p>
        </w:tc>
        <w:tc>
          <w:tcPr>
            <w:tcW w:w="1835" w:type="dxa"/>
            <w:vAlign w:val="top"/>
          </w:tcPr>
          <w:p w14:paraId="09769433">
            <w:pPr>
              <w:spacing w:before="97" w:line="226" w:lineRule="auto"/>
              <w:ind w:left="871"/>
              <w:rPr>
                <w:rFonts w:ascii="仿宋" w:hAnsi="仿宋" w:eastAsia="仿宋" w:cs="仿宋"/>
                <w:sz w:val="20"/>
                <w:szCs w:val="20"/>
              </w:rPr>
            </w:pPr>
            <w:r>
              <w:rPr>
                <w:rFonts w:ascii="仿宋" w:hAnsi="仿宋" w:eastAsia="仿宋" w:cs="仿宋"/>
                <w:sz w:val="20"/>
                <w:szCs w:val="20"/>
              </w:rPr>
              <w:t>/</w:t>
            </w:r>
          </w:p>
        </w:tc>
      </w:tr>
      <w:tr w14:paraId="122D7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008" w:type="dxa"/>
            <w:vAlign w:val="top"/>
          </w:tcPr>
          <w:p w14:paraId="63ED5778">
            <w:pPr>
              <w:spacing w:before="97" w:line="219" w:lineRule="auto"/>
              <w:ind w:left="424"/>
              <w:rPr>
                <w:rFonts w:ascii="仿宋" w:hAnsi="仿宋" w:eastAsia="仿宋" w:cs="仿宋"/>
                <w:sz w:val="20"/>
                <w:szCs w:val="20"/>
              </w:rPr>
            </w:pPr>
            <w:r>
              <w:rPr>
                <w:rFonts w:ascii="仿宋" w:hAnsi="仿宋" w:eastAsia="仿宋" w:cs="仿宋"/>
                <w:spacing w:val="-4"/>
                <w:sz w:val="20"/>
                <w:szCs w:val="20"/>
              </w:rPr>
              <w:t>1、公务用车购置和维护经费</w:t>
            </w:r>
          </w:p>
        </w:tc>
        <w:tc>
          <w:tcPr>
            <w:tcW w:w="2036" w:type="dxa"/>
            <w:vAlign w:val="top"/>
          </w:tcPr>
          <w:p w14:paraId="22D696DE">
            <w:pPr>
              <w:rPr>
                <w:rFonts w:ascii="Arial"/>
                <w:sz w:val="21"/>
              </w:rPr>
            </w:pPr>
          </w:p>
        </w:tc>
        <w:tc>
          <w:tcPr>
            <w:tcW w:w="2237" w:type="dxa"/>
            <w:vAlign w:val="top"/>
          </w:tcPr>
          <w:p w14:paraId="7F53D298">
            <w:pPr>
              <w:rPr>
                <w:rFonts w:ascii="Arial"/>
                <w:sz w:val="21"/>
              </w:rPr>
            </w:pPr>
          </w:p>
        </w:tc>
        <w:tc>
          <w:tcPr>
            <w:tcW w:w="1835" w:type="dxa"/>
            <w:vAlign w:val="top"/>
          </w:tcPr>
          <w:p w14:paraId="70B26DA7">
            <w:pPr>
              <w:rPr>
                <w:rFonts w:ascii="Arial"/>
                <w:sz w:val="21"/>
              </w:rPr>
            </w:pPr>
          </w:p>
        </w:tc>
      </w:tr>
      <w:tr w14:paraId="1FEEB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008" w:type="dxa"/>
            <w:vAlign w:val="top"/>
          </w:tcPr>
          <w:p w14:paraId="673C974B">
            <w:pPr>
              <w:spacing w:before="98" w:line="219" w:lineRule="auto"/>
              <w:ind w:left="817"/>
              <w:rPr>
                <w:rFonts w:ascii="仿宋" w:hAnsi="仿宋" w:eastAsia="仿宋" w:cs="仿宋"/>
                <w:sz w:val="20"/>
                <w:szCs w:val="20"/>
              </w:rPr>
            </w:pPr>
            <w:r>
              <w:rPr>
                <w:rFonts w:ascii="仿宋" w:hAnsi="仿宋" w:eastAsia="仿宋" w:cs="仿宋"/>
                <w:spacing w:val="-2"/>
                <w:sz w:val="20"/>
                <w:szCs w:val="20"/>
              </w:rPr>
              <w:t>其中：公车购置</w:t>
            </w:r>
          </w:p>
        </w:tc>
        <w:tc>
          <w:tcPr>
            <w:tcW w:w="2036" w:type="dxa"/>
            <w:vAlign w:val="top"/>
          </w:tcPr>
          <w:p w14:paraId="0A4DF900">
            <w:pPr>
              <w:rPr>
                <w:rFonts w:ascii="Arial"/>
                <w:sz w:val="21"/>
              </w:rPr>
            </w:pPr>
          </w:p>
        </w:tc>
        <w:tc>
          <w:tcPr>
            <w:tcW w:w="2237" w:type="dxa"/>
            <w:vAlign w:val="top"/>
          </w:tcPr>
          <w:p w14:paraId="6A0EAF59">
            <w:pPr>
              <w:rPr>
                <w:rFonts w:ascii="Arial"/>
                <w:sz w:val="21"/>
              </w:rPr>
            </w:pPr>
          </w:p>
        </w:tc>
        <w:tc>
          <w:tcPr>
            <w:tcW w:w="1835" w:type="dxa"/>
            <w:vAlign w:val="top"/>
          </w:tcPr>
          <w:p w14:paraId="4A8E4F7A">
            <w:pPr>
              <w:rPr>
                <w:rFonts w:ascii="Arial"/>
                <w:sz w:val="21"/>
              </w:rPr>
            </w:pPr>
          </w:p>
        </w:tc>
      </w:tr>
      <w:tr w14:paraId="382A2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008" w:type="dxa"/>
            <w:vAlign w:val="top"/>
          </w:tcPr>
          <w:p w14:paraId="15143EED">
            <w:pPr>
              <w:spacing w:before="99" w:line="219" w:lineRule="auto"/>
              <w:ind w:left="1420"/>
              <w:rPr>
                <w:rFonts w:ascii="仿宋" w:hAnsi="仿宋" w:eastAsia="仿宋" w:cs="仿宋"/>
                <w:sz w:val="20"/>
                <w:szCs w:val="20"/>
              </w:rPr>
            </w:pPr>
            <w:r>
              <w:rPr>
                <w:rFonts w:ascii="仿宋" w:hAnsi="仿宋" w:eastAsia="仿宋" w:cs="仿宋"/>
                <w:spacing w:val="-3"/>
                <w:sz w:val="20"/>
                <w:szCs w:val="20"/>
              </w:rPr>
              <w:t>公车运行维护</w:t>
            </w:r>
          </w:p>
        </w:tc>
        <w:tc>
          <w:tcPr>
            <w:tcW w:w="2036" w:type="dxa"/>
            <w:vAlign w:val="top"/>
          </w:tcPr>
          <w:p w14:paraId="5D9D0AA4">
            <w:pPr>
              <w:rPr>
                <w:rFonts w:ascii="Arial"/>
                <w:sz w:val="21"/>
              </w:rPr>
            </w:pPr>
          </w:p>
        </w:tc>
        <w:tc>
          <w:tcPr>
            <w:tcW w:w="2237" w:type="dxa"/>
            <w:vAlign w:val="top"/>
          </w:tcPr>
          <w:p w14:paraId="53B55E28">
            <w:pPr>
              <w:rPr>
                <w:rFonts w:ascii="Arial"/>
                <w:sz w:val="21"/>
              </w:rPr>
            </w:pPr>
          </w:p>
        </w:tc>
        <w:tc>
          <w:tcPr>
            <w:tcW w:w="1835" w:type="dxa"/>
            <w:vAlign w:val="top"/>
          </w:tcPr>
          <w:p w14:paraId="36CBD1CA">
            <w:pPr>
              <w:rPr>
                <w:rFonts w:ascii="Arial"/>
                <w:sz w:val="21"/>
              </w:rPr>
            </w:pPr>
          </w:p>
        </w:tc>
      </w:tr>
      <w:tr w14:paraId="12D2E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008" w:type="dxa"/>
            <w:vAlign w:val="top"/>
          </w:tcPr>
          <w:p w14:paraId="763D4024">
            <w:pPr>
              <w:spacing w:before="98" w:line="224" w:lineRule="auto"/>
              <w:ind w:left="412"/>
              <w:rPr>
                <w:rFonts w:ascii="仿宋" w:hAnsi="仿宋" w:eastAsia="仿宋" w:cs="仿宋"/>
                <w:sz w:val="20"/>
                <w:szCs w:val="20"/>
              </w:rPr>
            </w:pPr>
            <w:r>
              <w:rPr>
                <w:rFonts w:ascii="仿宋" w:hAnsi="仿宋" w:eastAsia="仿宋" w:cs="仿宋"/>
                <w:spacing w:val="-5"/>
                <w:sz w:val="20"/>
                <w:szCs w:val="20"/>
              </w:rPr>
              <w:t>2、出国经费</w:t>
            </w:r>
          </w:p>
        </w:tc>
        <w:tc>
          <w:tcPr>
            <w:tcW w:w="2036" w:type="dxa"/>
            <w:vAlign w:val="top"/>
          </w:tcPr>
          <w:p w14:paraId="73B90BA0">
            <w:pPr>
              <w:rPr>
                <w:rFonts w:ascii="Arial"/>
                <w:sz w:val="21"/>
              </w:rPr>
            </w:pPr>
          </w:p>
        </w:tc>
        <w:tc>
          <w:tcPr>
            <w:tcW w:w="2237" w:type="dxa"/>
            <w:vAlign w:val="top"/>
          </w:tcPr>
          <w:p w14:paraId="7C7116B1">
            <w:pPr>
              <w:rPr>
                <w:rFonts w:ascii="Arial"/>
                <w:sz w:val="21"/>
              </w:rPr>
            </w:pPr>
          </w:p>
        </w:tc>
        <w:tc>
          <w:tcPr>
            <w:tcW w:w="1835" w:type="dxa"/>
            <w:vAlign w:val="top"/>
          </w:tcPr>
          <w:p w14:paraId="0F463ED2">
            <w:pPr>
              <w:rPr>
                <w:rFonts w:ascii="Arial"/>
                <w:sz w:val="21"/>
              </w:rPr>
            </w:pPr>
          </w:p>
        </w:tc>
      </w:tr>
      <w:tr w14:paraId="6A0C0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008" w:type="dxa"/>
            <w:vAlign w:val="top"/>
          </w:tcPr>
          <w:p w14:paraId="590F9929">
            <w:pPr>
              <w:spacing w:before="98" w:line="222" w:lineRule="auto"/>
              <w:ind w:left="414"/>
              <w:rPr>
                <w:rFonts w:ascii="仿宋" w:hAnsi="仿宋" w:eastAsia="仿宋" w:cs="仿宋"/>
                <w:sz w:val="20"/>
                <w:szCs w:val="20"/>
              </w:rPr>
            </w:pPr>
            <w:r>
              <w:rPr>
                <w:rFonts w:ascii="仿宋" w:hAnsi="仿宋" w:eastAsia="仿宋" w:cs="仿宋"/>
                <w:spacing w:val="-4"/>
                <w:sz w:val="20"/>
                <w:szCs w:val="20"/>
              </w:rPr>
              <w:t>3、公务接待</w:t>
            </w:r>
          </w:p>
        </w:tc>
        <w:tc>
          <w:tcPr>
            <w:tcW w:w="2036" w:type="dxa"/>
            <w:vAlign w:val="top"/>
          </w:tcPr>
          <w:p w14:paraId="4517F27A">
            <w:pPr>
              <w:rPr>
                <w:rFonts w:ascii="Arial"/>
                <w:sz w:val="21"/>
              </w:rPr>
            </w:pPr>
          </w:p>
        </w:tc>
        <w:tc>
          <w:tcPr>
            <w:tcW w:w="2237" w:type="dxa"/>
            <w:vAlign w:val="top"/>
          </w:tcPr>
          <w:p w14:paraId="0B6F13C3">
            <w:pPr>
              <w:rPr>
                <w:rFonts w:ascii="Arial"/>
                <w:sz w:val="21"/>
              </w:rPr>
            </w:pPr>
          </w:p>
        </w:tc>
        <w:tc>
          <w:tcPr>
            <w:tcW w:w="1835" w:type="dxa"/>
            <w:vAlign w:val="top"/>
          </w:tcPr>
          <w:p w14:paraId="26D641DC">
            <w:pPr>
              <w:rPr>
                <w:rFonts w:ascii="Arial"/>
                <w:sz w:val="21"/>
              </w:rPr>
            </w:pPr>
          </w:p>
        </w:tc>
      </w:tr>
      <w:tr w14:paraId="53C72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008" w:type="dxa"/>
            <w:vAlign w:val="top"/>
          </w:tcPr>
          <w:p w14:paraId="61C9355F">
            <w:pPr>
              <w:spacing w:before="98" w:line="224" w:lineRule="auto"/>
              <w:ind w:left="116"/>
              <w:rPr>
                <w:rFonts w:ascii="仿宋" w:hAnsi="仿宋" w:eastAsia="仿宋" w:cs="仿宋"/>
                <w:sz w:val="20"/>
                <w:szCs w:val="20"/>
              </w:rPr>
            </w:pPr>
            <w:r>
              <w:rPr>
                <w:rFonts w:ascii="仿宋" w:hAnsi="仿宋" w:eastAsia="仿宋" w:cs="仿宋"/>
                <w:spacing w:val="-10"/>
                <w:sz w:val="20"/>
                <w:szCs w:val="20"/>
              </w:rPr>
              <w:t>项目支出：</w:t>
            </w:r>
          </w:p>
        </w:tc>
        <w:tc>
          <w:tcPr>
            <w:tcW w:w="2036" w:type="dxa"/>
            <w:vAlign w:val="top"/>
          </w:tcPr>
          <w:p w14:paraId="0B809596">
            <w:pPr>
              <w:rPr>
                <w:rFonts w:ascii="Arial"/>
                <w:sz w:val="21"/>
              </w:rPr>
            </w:pPr>
          </w:p>
        </w:tc>
        <w:tc>
          <w:tcPr>
            <w:tcW w:w="2237" w:type="dxa"/>
            <w:vAlign w:val="top"/>
          </w:tcPr>
          <w:p w14:paraId="5A47F2B3">
            <w:pPr>
              <w:rPr>
                <w:rFonts w:ascii="Arial"/>
                <w:sz w:val="21"/>
              </w:rPr>
            </w:pPr>
          </w:p>
        </w:tc>
        <w:tc>
          <w:tcPr>
            <w:tcW w:w="1835" w:type="dxa"/>
            <w:vAlign w:val="top"/>
          </w:tcPr>
          <w:p w14:paraId="1113FF41">
            <w:pPr>
              <w:rPr>
                <w:rFonts w:ascii="Arial"/>
                <w:sz w:val="21"/>
              </w:rPr>
            </w:pPr>
          </w:p>
        </w:tc>
      </w:tr>
      <w:tr w14:paraId="1F6F2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008" w:type="dxa"/>
            <w:vAlign w:val="top"/>
          </w:tcPr>
          <w:p w14:paraId="2114DDEB">
            <w:pPr>
              <w:spacing w:before="99" w:line="220" w:lineRule="auto"/>
              <w:ind w:left="524"/>
              <w:rPr>
                <w:rFonts w:ascii="仿宋" w:hAnsi="仿宋" w:eastAsia="仿宋" w:cs="仿宋"/>
                <w:sz w:val="20"/>
                <w:szCs w:val="20"/>
              </w:rPr>
            </w:pPr>
            <w:r>
              <w:rPr>
                <w:rFonts w:ascii="仿宋" w:hAnsi="仿宋" w:eastAsia="仿宋" w:cs="仿宋"/>
                <w:spacing w:val="-6"/>
                <w:sz w:val="20"/>
                <w:szCs w:val="20"/>
              </w:rPr>
              <w:t>1、业务工作经费</w:t>
            </w:r>
          </w:p>
        </w:tc>
        <w:tc>
          <w:tcPr>
            <w:tcW w:w="2036" w:type="dxa"/>
            <w:vAlign w:val="top"/>
          </w:tcPr>
          <w:p w14:paraId="75C78D1D">
            <w:pPr>
              <w:spacing w:before="99" w:line="226" w:lineRule="auto"/>
              <w:ind w:left="1069"/>
              <w:rPr>
                <w:rFonts w:ascii="仿宋" w:hAnsi="仿宋" w:eastAsia="仿宋" w:cs="仿宋"/>
                <w:sz w:val="20"/>
                <w:szCs w:val="20"/>
              </w:rPr>
            </w:pPr>
            <w:r>
              <w:rPr>
                <w:rFonts w:ascii="仿宋" w:hAnsi="仿宋" w:eastAsia="仿宋" w:cs="仿宋"/>
                <w:sz w:val="20"/>
                <w:szCs w:val="20"/>
              </w:rPr>
              <w:t>/</w:t>
            </w:r>
          </w:p>
        </w:tc>
        <w:tc>
          <w:tcPr>
            <w:tcW w:w="2237" w:type="dxa"/>
            <w:vAlign w:val="top"/>
          </w:tcPr>
          <w:p w14:paraId="18A1F71F">
            <w:pPr>
              <w:spacing w:before="99" w:line="226" w:lineRule="auto"/>
              <w:ind w:left="1072"/>
              <w:rPr>
                <w:rFonts w:ascii="仿宋" w:hAnsi="仿宋" w:eastAsia="仿宋" w:cs="仿宋"/>
                <w:sz w:val="20"/>
                <w:szCs w:val="20"/>
              </w:rPr>
            </w:pPr>
            <w:r>
              <w:rPr>
                <w:rFonts w:ascii="仿宋" w:hAnsi="仿宋" w:eastAsia="仿宋" w:cs="仿宋"/>
                <w:sz w:val="20"/>
                <w:szCs w:val="20"/>
              </w:rPr>
              <w:t>/</w:t>
            </w:r>
          </w:p>
        </w:tc>
        <w:tc>
          <w:tcPr>
            <w:tcW w:w="1835" w:type="dxa"/>
            <w:vAlign w:val="top"/>
          </w:tcPr>
          <w:p w14:paraId="23729154">
            <w:pPr>
              <w:spacing w:before="99" w:line="226" w:lineRule="auto"/>
              <w:ind w:left="871"/>
              <w:rPr>
                <w:rFonts w:ascii="仿宋" w:hAnsi="仿宋" w:eastAsia="仿宋" w:cs="仿宋"/>
                <w:sz w:val="20"/>
                <w:szCs w:val="20"/>
              </w:rPr>
            </w:pPr>
            <w:r>
              <w:rPr>
                <w:rFonts w:ascii="仿宋" w:hAnsi="仿宋" w:eastAsia="仿宋" w:cs="仿宋"/>
                <w:sz w:val="20"/>
                <w:szCs w:val="20"/>
              </w:rPr>
              <w:t>/</w:t>
            </w:r>
          </w:p>
        </w:tc>
      </w:tr>
      <w:tr w14:paraId="56F9A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008" w:type="dxa"/>
            <w:vAlign w:val="top"/>
          </w:tcPr>
          <w:p w14:paraId="5245C348">
            <w:pPr>
              <w:spacing w:before="99" w:line="221" w:lineRule="auto"/>
              <w:ind w:left="512"/>
              <w:rPr>
                <w:rFonts w:ascii="仿宋" w:hAnsi="仿宋" w:eastAsia="仿宋" w:cs="仿宋"/>
                <w:sz w:val="20"/>
                <w:szCs w:val="20"/>
              </w:rPr>
            </w:pPr>
            <w:r>
              <w:rPr>
                <w:rFonts w:ascii="仿宋" w:hAnsi="仿宋" w:eastAsia="仿宋" w:cs="仿宋"/>
                <w:spacing w:val="-4"/>
                <w:sz w:val="20"/>
                <w:szCs w:val="20"/>
              </w:rPr>
              <w:t>2、运行维护经费</w:t>
            </w:r>
          </w:p>
        </w:tc>
        <w:tc>
          <w:tcPr>
            <w:tcW w:w="2036" w:type="dxa"/>
            <w:vAlign w:val="top"/>
          </w:tcPr>
          <w:p w14:paraId="260C7BD6">
            <w:pPr>
              <w:spacing w:before="99" w:line="226" w:lineRule="auto"/>
              <w:ind w:left="969"/>
              <w:rPr>
                <w:rFonts w:ascii="仿宋" w:hAnsi="仿宋" w:eastAsia="仿宋" w:cs="仿宋"/>
                <w:sz w:val="20"/>
                <w:szCs w:val="20"/>
              </w:rPr>
            </w:pPr>
            <w:r>
              <w:rPr>
                <w:rFonts w:ascii="仿宋" w:hAnsi="仿宋" w:eastAsia="仿宋" w:cs="仿宋"/>
                <w:sz w:val="20"/>
                <w:szCs w:val="20"/>
              </w:rPr>
              <w:t>/</w:t>
            </w:r>
          </w:p>
        </w:tc>
        <w:tc>
          <w:tcPr>
            <w:tcW w:w="2237" w:type="dxa"/>
            <w:vAlign w:val="top"/>
          </w:tcPr>
          <w:p w14:paraId="7720C7CE">
            <w:pPr>
              <w:spacing w:before="99" w:line="226" w:lineRule="auto"/>
              <w:ind w:left="1072"/>
              <w:rPr>
                <w:rFonts w:ascii="仿宋" w:hAnsi="仿宋" w:eastAsia="仿宋" w:cs="仿宋"/>
                <w:sz w:val="20"/>
                <w:szCs w:val="20"/>
              </w:rPr>
            </w:pPr>
            <w:r>
              <w:rPr>
                <w:rFonts w:ascii="仿宋" w:hAnsi="仿宋" w:eastAsia="仿宋" w:cs="仿宋"/>
                <w:sz w:val="20"/>
                <w:szCs w:val="20"/>
              </w:rPr>
              <w:t>/</w:t>
            </w:r>
          </w:p>
        </w:tc>
        <w:tc>
          <w:tcPr>
            <w:tcW w:w="1835" w:type="dxa"/>
            <w:vAlign w:val="top"/>
          </w:tcPr>
          <w:p w14:paraId="0D4FE77F">
            <w:pPr>
              <w:spacing w:before="99" w:line="226" w:lineRule="auto"/>
              <w:ind w:left="871"/>
              <w:rPr>
                <w:rFonts w:ascii="仿宋" w:hAnsi="仿宋" w:eastAsia="仿宋" w:cs="仿宋"/>
                <w:sz w:val="20"/>
                <w:szCs w:val="20"/>
              </w:rPr>
            </w:pPr>
            <w:r>
              <w:rPr>
                <w:rFonts w:ascii="仿宋" w:hAnsi="仿宋" w:eastAsia="仿宋" w:cs="仿宋"/>
                <w:sz w:val="20"/>
                <w:szCs w:val="20"/>
              </w:rPr>
              <w:t>/</w:t>
            </w:r>
          </w:p>
        </w:tc>
      </w:tr>
      <w:tr w14:paraId="6C5C3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008" w:type="dxa"/>
            <w:vAlign w:val="top"/>
          </w:tcPr>
          <w:p w14:paraId="3DB93FBC">
            <w:pPr>
              <w:spacing w:before="56" w:line="224" w:lineRule="auto"/>
              <w:ind w:left="514"/>
              <w:rPr>
                <w:rFonts w:ascii="仿宋" w:hAnsi="仿宋" w:eastAsia="仿宋" w:cs="仿宋"/>
                <w:sz w:val="20"/>
                <w:szCs w:val="20"/>
              </w:rPr>
            </w:pPr>
            <w:r>
              <w:rPr>
                <w:rFonts w:ascii="仿宋" w:hAnsi="仿宋" w:eastAsia="仿宋" w:cs="仿宋"/>
                <w:spacing w:val="-4"/>
                <w:sz w:val="20"/>
                <w:szCs w:val="20"/>
              </w:rPr>
              <w:t>3、专项资金</w:t>
            </w:r>
          </w:p>
          <w:p w14:paraId="240E08B3">
            <w:pPr>
              <w:spacing w:before="69" w:line="221" w:lineRule="auto"/>
              <w:ind w:left="716"/>
              <w:rPr>
                <w:rFonts w:ascii="仿宋" w:hAnsi="仿宋" w:eastAsia="仿宋" w:cs="仿宋"/>
                <w:sz w:val="20"/>
                <w:szCs w:val="20"/>
              </w:rPr>
            </w:pPr>
            <w:r>
              <w:rPr>
                <w:rFonts w:ascii="仿宋" w:hAnsi="仿宋" w:eastAsia="仿宋" w:cs="仿宋"/>
                <w:spacing w:val="-3"/>
                <w:sz w:val="20"/>
                <w:szCs w:val="20"/>
              </w:rPr>
              <w:t>（一个专项一行）</w:t>
            </w:r>
          </w:p>
        </w:tc>
        <w:tc>
          <w:tcPr>
            <w:tcW w:w="2036" w:type="dxa"/>
            <w:vAlign w:val="top"/>
          </w:tcPr>
          <w:p w14:paraId="32F38768">
            <w:pPr>
              <w:rPr>
                <w:rFonts w:ascii="Arial"/>
                <w:sz w:val="21"/>
              </w:rPr>
            </w:pPr>
          </w:p>
        </w:tc>
        <w:tc>
          <w:tcPr>
            <w:tcW w:w="2237" w:type="dxa"/>
            <w:vAlign w:val="top"/>
          </w:tcPr>
          <w:p w14:paraId="6364B4D9">
            <w:pPr>
              <w:spacing w:before="213"/>
              <w:ind w:left="827"/>
              <w:rPr>
                <w:rFonts w:ascii="仿宋" w:hAnsi="仿宋" w:eastAsia="仿宋" w:cs="仿宋"/>
                <w:sz w:val="20"/>
                <w:szCs w:val="20"/>
              </w:rPr>
            </w:pPr>
            <w:r>
              <w:rPr>
                <w:rFonts w:ascii="仿宋" w:hAnsi="仿宋" w:eastAsia="仿宋" w:cs="仿宋"/>
                <w:spacing w:val="-2"/>
                <w:sz w:val="20"/>
                <w:szCs w:val="20"/>
              </w:rPr>
              <w:t>545.05</w:t>
            </w:r>
          </w:p>
        </w:tc>
        <w:tc>
          <w:tcPr>
            <w:tcW w:w="1835" w:type="dxa"/>
            <w:vAlign w:val="top"/>
          </w:tcPr>
          <w:p w14:paraId="5079DC21">
            <w:pPr>
              <w:spacing w:before="213"/>
              <w:ind w:left="625"/>
              <w:rPr>
                <w:rFonts w:ascii="仿宋" w:hAnsi="仿宋" w:eastAsia="仿宋" w:cs="仿宋"/>
                <w:sz w:val="20"/>
                <w:szCs w:val="20"/>
              </w:rPr>
            </w:pPr>
            <w:r>
              <w:rPr>
                <w:rFonts w:ascii="仿宋" w:hAnsi="仿宋" w:eastAsia="仿宋" w:cs="仿宋"/>
                <w:spacing w:val="-2"/>
                <w:sz w:val="20"/>
                <w:szCs w:val="20"/>
              </w:rPr>
              <w:t>545.05</w:t>
            </w:r>
          </w:p>
        </w:tc>
      </w:tr>
      <w:tr w14:paraId="2BBC8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008" w:type="dxa"/>
            <w:vAlign w:val="top"/>
          </w:tcPr>
          <w:p w14:paraId="2ABEB132">
            <w:pPr>
              <w:spacing w:before="100" w:line="223" w:lineRule="auto"/>
              <w:ind w:left="117"/>
              <w:rPr>
                <w:rFonts w:ascii="仿宋" w:hAnsi="仿宋" w:eastAsia="仿宋" w:cs="仿宋"/>
                <w:sz w:val="20"/>
                <w:szCs w:val="20"/>
              </w:rPr>
            </w:pPr>
            <w:r>
              <w:rPr>
                <w:rFonts w:ascii="仿宋" w:hAnsi="仿宋" w:eastAsia="仿宋" w:cs="仿宋"/>
                <w:spacing w:val="-2"/>
                <w:sz w:val="20"/>
                <w:szCs w:val="20"/>
              </w:rPr>
              <w:t>艾滋病预防母婴传播项目</w:t>
            </w:r>
          </w:p>
        </w:tc>
        <w:tc>
          <w:tcPr>
            <w:tcW w:w="2036" w:type="dxa"/>
            <w:vAlign w:val="top"/>
          </w:tcPr>
          <w:p w14:paraId="21D8470A">
            <w:pPr>
              <w:rPr>
                <w:rFonts w:ascii="Arial"/>
                <w:sz w:val="21"/>
              </w:rPr>
            </w:pPr>
          </w:p>
        </w:tc>
        <w:tc>
          <w:tcPr>
            <w:tcW w:w="2237" w:type="dxa"/>
            <w:vAlign w:val="top"/>
          </w:tcPr>
          <w:p w14:paraId="558D6180">
            <w:pPr>
              <w:spacing w:before="90"/>
              <w:ind w:left="850"/>
              <w:rPr>
                <w:rFonts w:ascii="仿宋" w:hAnsi="仿宋" w:eastAsia="仿宋" w:cs="仿宋"/>
                <w:sz w:val="22"/>
                <w:szCs w:val="22"/>
              </w:rPr>
            </w:pPr>
            <w:r>
              <w:rPr>
                <w:rFonts w:ascii="仿宋" w:hAnsi="仿宋" w:eastAsia="仿宋" w:cs="仿宋"/>
                <w:spacing w:val="-2"/>
                <w:sz w:val="22"/>
                <w:szCs w:val="22"/>
              </w:rPr>
              <w:t>65.74</w:t>
            </w:r>
          </w:p>
        </w:tc>
        <w:tc>
          <w:tcPr>
            <w:tcW w:w="1835" w:type="dxa"/>
            <w:vAlign w:val="top"/>
          </w:tcPr>
          <w:p w14:paraId="576C6BBA">
            <w:pPr>
              <w:spacing w:before="90"/>
              <w:ind w:left="649"/>
              <w:rPr>
                <w:rFonts w:ascii="仿宋" w:hAnsi="仿宋" w:eastAsia="仿宋" w:cs="仿宋"/>
                <w:sz w:val="22"/>
                <w:szCs w:val="22"/>
              </w:rPr>
            </w:pPr>
            <w:r>
              <w:rPr>
                <w:rFonts w:ascii="仿宋" w:hAnsi="仿宋" w:eastAsia="仿宋" w:cs="仿宋"/>
                <w:spacing w:val="-2"/>
                <w:sz w:val="22"/>
                <w:szCs w:val="22"/>
              </w:rPr>
              <w:t>65.74</w:t>
            </w:r>
          </w:p>
        </w:tc>
      </w:tr>
      <w:tr w14:paraId="25ED2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008" w:type="dxa"/>
            <w:vAlign w:val="top"/>
          </w:tcPr>
          <w:p w14:paraId="538CDFB4">
            <w:pPr>
              <w:spacing w:before="100" w:line="222" w:lineRule="auto"/>
              <w:ind w:left="116"/>
              <w:rPr>
                <w:rFonts w:ascii="仿宋" w:hAnsi="仿宋" w:eastAsia="仿宋" w:cs="仿宋"/>
                <w:sz w:val="20"/>
                <w:szCs w:val="20"/>
              </w:rPr>
            </w:pPr>
            <w:r>
              <w:rPr>
                <w:rFonts w:ascii="仿宋" w:hAnsi="仿宋" w:eastAsia="仿宋" w:cs="仿宋"/>
                <w:spacing w:val="-2"/>
                <w:sz w:val="20"/>
                <w:szCs w:val="20"/>
              </w:rPr>
              <w:t>计划生育服务</w:t>
            </w:r>
          </w:p>
        </w:tc>
        <w:tc>
          <w:tcPr>
            <w:tcW w:w="2036" w:type="dxa"/>
            <w:vAlign w:val="top"/>
          </w:tcPr>
          <w:p w14:paraId="3742E80F">
            <w:pPr>
              <w:rPr>
                <w:rFonts w:ascii="Arial"/>
                <w:sz w:val="21"/>
              </w:rPr>
            </w:pPr>
          </w:p>
        </w:tc>
        <w:tc>
          <w:tcPr>
            <w:tcW w:w="2237" w:type="dxa"/>
            <w:vAlign w:val="top"/>
          </w:tcPr>
          <w:p w14:paraId="3575CDEC">
            <w:pPr>
              <w:spacing w:before="90"/>
              <w:ind w:left="851"/>
              <w:rPr>
                <w:rFonts w:ascii="仿宋" w:hAnsi="仿宋" w:eastAsia="仿宋" w:cs="仿宋"/>
                <w:sz w:val="22"/>
                <w:szCs w:val="22"/>
              </w:rPr>
            </w:pPr>
            <w:r>
              <w:rPr>
                <w:rFonts w:ascii="仿宋" w:hAnsi="仿宋" w:eastAsia="仿宋" w:cs="仿宋"/>
                <w:spacing w:val="-2"/>
                <w:sz w:val="22"/>
                <w:szCs w:val="22"/>
              </w:rPr>
              <w:t>28.29</w:t>
            </w:r>
          </w:p>
        </w:tc>
        <w:tc>
          <w:tcPr>
            <w:tcW w:w="1835" w:type="dxa"/>
            <w:vAlign w:val="top"/>
          </w:tcPr>
          <w:p w14:paraId="7FED0677">
            <w:pPr>
              <w:spacing w:before="90"/>
              <w:ind w:left="650"/>
              <w:rPr>
                <w:rFonts w:ascii="仿宋" w:hAnsi="仿宋" w:eastAsia="仿宋" w:cs="仿宋"/>
                <w:sz w:val="22"/>
                <w:szCs w:val="22"/>
              </w:rPr>
            </w:pPr>
            <w:r>
              <w:rPr>
                <w:rFonts w:ascii="仿宋" w:hAnsi="仿宋" w:eastAsia="仿宋" w:cs="仿宋"/>
                <w:spacing w:val="-2"/>
                <w:sz w:val="22"/>
                <w:szCs w:val="22"/>
              </w:rPr>
              <w:t>28.29</w:t>
            </w:r>
          </w:p>
        </w:tc>
      </w:tr>
      <w:tr w14:paraId="21B70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3008" w:type="dxa"/>
            <w:vAlign w:val="top"/>
          </w:tcPr>
          <w:p w14:paraId="211F51DC">
            <w:pPr>
              <w:spacing w:before="75" w:line="222" w:lineRule="auto"/>
              <w:ind w:left="120"/>
              <w:rPr>
                <w:rFonts w:ascii="仿宋" w:hAnsi="仿宋" w:eastAsia="仿宋" w:cs="仿宋"/>
                <w:sz w:val="20"/>
                <w:szCs w:val="20"/>
              </w:rPr>
            </w:pPr>
            <w:r>
              <w:rPr>
                <w:rFonts w:ascii="仿宋" w:hAnsi="仿宋" w:eastAsia="仿宋" w:cs="仿宋"/>
                <w:spacing w:val="-2"/>
                <w:sz w:val="20"/>
                <w:szCs w:val="20"/>
              </w:rPr>
              <w:t>公立医院综合改革</w:t>
            </w:r>
          </w:p>
        </w:tc>
        <w:tc>
          <w:tcPr>
            <w:tcW w:w="2036" w:type="dxa"/>
            <w:vAlign w:val="top"/>
          </w:tcPr>
          <w:p w14:paraId="6546AAF3">
            <w:pPr>
              <w:rPr>
                <w:rFonts w:ascii="Arial"/>
                <w:sz w:val="21"/>
              </w:rPr>
            </w:pPr>
          </w:p>
        </w:tc>
        <w:tc>
          <w:tcPr>
            <w:tcW w:w="2237" w:type="dxa"/>
            <w:vAlign w:val="top"/>
          </w:tcPr>
          <w:p w14:paraId="0498C259">
            <w:pPr>
              <w:spacing w:before="65" w:line="228" w:lineRule="auto"/>
              <w:ind w:left="853"/>
              <w:rPr>
                <w:rFonts w:ascii="仿宋" w:hAnsi="仿宋" w:eastAsia="仿宋" w:cs="仿宋"/>
                <w:sz w:val="22"/>
                <w:szCs w:val="22"/>
              </w:rPr>
            </w:pPr>
            <w:r>
              <w:rPr>
                <w:rFonts w:ascii="仿宋" w:hAnsi="仿宋" w:eastAsia="仿宋" w:cs="仿宋"/>
                <w:spacing w:val="-2"/>
                <w:sz w:val="22"/>
                <w:szCs w:val="22"/>
              </w:rPr>
              <w:t>39.00</w:t>
            </w:r>
          </w:p>
        </w:tc>
        <w:tc>
          <w:tcPr>
            <w:tcW w:w="1835" w:type="dxa"/>
            <w:vAlign w:val="top"/>
          </w:tcPr>
          <w:p w14:paraId="2FF56529">
            <w:pPr>
              <w:spacing w:before="65" w:line="228" w:lineRule="auto"/>
              <w:ind w:left="652"/>
              <w:rPr>
                <w:rFonts w:ascii="仿宋" w:hAnsi="仿宋" w:eastAsia="仿宋" w:cs="仿宋"/>
                <w:sz w:val="22"/>
                <w:szCs w:val="22"/>
              </w:rPr>
            </w:pPr>
            <w:r>
              <w:rPr>
                <w:rFonts w:ascii="仿宋" w:hAnsi="仿宋" w:eastAsia="仿宋" w:cs="仿宋"/>
                <w:spacing w:val="-2"/>
                <w:sz w:val="22"/>
                <w:szCs w:val="22"/>
              </w:rPr>
              <w:t>39.00</w:t>
            </w:r>
          </w:p>
        </w:tc>
      </w:tr>
      <w:tr w14:paraId="71C4F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008" w:type="dxa"/>
            <w:vAlign w:val="top"/>
          </w:tcPr>
          <w:p w14:paraId="729B10B2">
            <w:pPr>
              <w:spacing w:before="100" w:line="222" w:lineRule="auto"/>
              <w:ind w:left="115"/>
              <w:rPr>
                <w:rFonts w:ascii="仿宋" w:hAnsi="仿宋" w:eastAsia="仿宋" w:cs="仿宋"/>
                <w:sz w:val="20"/>
                <w:szCs w:val="20"/>
              </w:rPr>
            </w:pPr>
            <w:r>
              <w:rPr>
                <w:rFonts w:ascii="仿宋" w:hAnsi="仿宋" w:eastAsia="仿宋" w:cs="仿宋"/>
                <w:spacing w:val="-2"/>
                <w:sz w:val="20"/>
                <w:szCs w:val="20"/>
              </w:rPr>
              <w:t>新冠肺炎疫情防控资金</w:t>
            </w:r>
          </w:p>
        </w:tc>
        <w:tc>
          <w:tcPr>
            <w:tcW w:w="2036" w:type="dxa"/>
            <w:vAlign w:val="top"/>
          </w:tcPr>
          <w:p w14:paraId="2DC0EBD6">
            <w:pPr>
              <w:rPr>
                <w:rFonts w:ascii="Arial"/>
                <w:sz w:val="21"/>
              </w:rPr>
            </w:pPr>
          </w:p>
        </w:tc>
        <w:tc>
          <w:tcPr>
            <w:tcW w:w="2237" w:type="dxa"/>
            <w:vAlign w:val="top"/>
          </w:tcPr>
          <w:p w14:paraId="648FF9C1">
            <w:pPr>
              <w:spacing w:before="90"/>
              <w:ind w:left="798"/>
              <w:rPr>
                <w:rFonts w:ascii="仿宋" w:hAnsi="仿宋" w:eastAsia="仿宋" w:cs="仿宋"/>
                <w:sz w:val="22"/>
                <w:szCs w:val="22"/>
              </w:rPr>
            </w:pPr>
            <w:r>
              <w:rPr>
                <w:rFonts w:ascii="仿宋" w:hAnsi="仿宋" w:eastAsia="仿宋" w:cs="仿宋"/>
                <w:spacing w:val="-2"/>
                <w:sz w:val="22"/>
                <w:szCs w:val="22"/>
              </w:rPr>
              <w:t>311.57</w:t>
            </w:r>
          </w:p>
        </w:tc>
        <w:tc>
          <w:tcPr>
            <w:tcW w:w="1835" w:type="dxa"/>
            <w:vAlign w:val="top"/>
          </w:tcPr>
          <w:p w14:paraId="330C79F3">
            <w:pPr>
              <w:spacing w:before="90"/>
              <w:ind w:left="597"/>
              <w:rPr>
                <w:rFonts w:ascii="仿宋" w:hAnsi="仿宋" w:eastAsia="仿宋" w:cs="仿宋"/>
                <w:sz w:val="22"/>
                <w:szCs w:val="22"/>
              </w:rPr>
            </w:pPr>
            <w:r>
              <w:rPr>
                <w:rFonts w:ascii="仿宋" w:hAnsi="仿宋" w:eastAsia="仿宋" w:cs="仿宋"/>
                <w:spacing w:val="-2"/>
                <w:sz w:val="22"/>
                <w:szCs w:val="22"/>
              </w:rPr>
              <w:t>311.57</w:t>
            </w:r>
          </w:p>
        </w:tc>
      </w:tr>
      <w:tr w14:paraId="4E303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008" w:type="dxa"/>
            <w:vAlign w:val="top"/>
          </w:tcPr>
          <w:p w14:paraId="232A5737">
            <w:pPr>
              <w:spacing w:before="58" w:line="256" w:lineRule="auto"/>
              <w:ind w:left="95" w:right="295" w:firstLine="21"/>
              <w:rPr>
                <w:rFonts w:ascii="仿宋" w:hAnsi="仿宋" w:eastAsia="仿宋" w:cs="仿宋"/>
                <w:sz w:val="20"/>
                <w:szCs w:val="20"/>
              </w:rPr>
            </w:pPr>
            <w:r>
              <w:rPr>
                <w:rFonts w:ascii="仿宋" w:hAnsi="仿宋" w:eastAsia="仿宋" w:cs="仿宋"/>
                <w:spacing w:val="-2"/>
                <w:sz w:val="20"/>
                <w:szCs w:val="20"/>
              </w:rPr>
              <w:t>农村适龄和城镇低保适龄妇女</w:t>
            </w:r>
            <w:r>
              <w:rPr>
                <w:rFonts w:ascii="仿宋" w:hAnsi="仿宋" w:eastAsia="仿宋" w:cs="仿宋"/>
                <w:spacing w:val="10"/>
                <w:sz w:val="20"/>
                <w:szCs w:val="20"/>
              </w:rPr>
              <w:t xml:space="preserve"> </w:t>
            </w:r>
            <w:r>
              <w:rPr>
                <w:rFonts w:ascii="仿宋" w:hAnsi="仿宋" w:eastAsia="仿宋" w:cs="仿宋"/>
                <w:sz w:val="20"/>
                <w:szCs w:val="20"/>
              </w:rPr>
              <w:t>“两癌“免费检查经费</w:t>
            </w:r>
          </w:p>
        </w:tc>
        <w:tc>
          <w:tcPr>
            <w:tcW w:w="2036" w:type="dxa"/>
            <w:vAlign w:val="top"/>
          </w:tcPr>
          <w:p w14:paraId="329640BA">
            <w:pPr>
              <w:rPr>
                <w:rFonts w:ascii="Arial"/>
                <w:sz w:val="21"/>
              </w:rPr>
            </w:pPr>
          </w:p>
        </w:tc>
        <w:tc>
          <w:tcPr>
            <w:tcW w:w="2237" w:type="dxa"/>
            <w:vAlign w:val="top"/>
          </w:tcPr>
          <w:p w14:paraId="1E859B3E">
            <w:pPr>
              <w:spacing w:before="204"/>
              <w:ind w:left="908"/>
              <w:rPr>
                <w:rFonts w:ascii="仿宋" w:hAnsi="仿宋" w:eastAsia="仿宋" w:cs="仿宋"/>
                <w:sz w:val="22"/>
                <w:szCs w:val="22"/>
              </w:rPr>
            </w:pPr>
            <w:r>
              <w:rPr>
                <w:rFonts w:ascii="仿宋" w:hAnsi="仿宋" w:eastAsia="仿宋" w:cs="仿宋"/>
                <w:spacing w:val="-3"/>
                <w:sz w:val="22"/>
                <w:szCs w:val="22"/>
              </w:rPr>
              <w:t>7.39</w:t>
            </w:r>
          </w:p>
        </w:tc>
        <w:tc>
          <w:tcPr>
            <w:tcW w:w="1835" w:type="dxa"/>
            <w:vAlign w:val="top"/>
          </w:tcPr>
          <w:p w14:paraId="6D8A41D0">
            <w:pPr>
              <w:spacing w:before="204"/>
              <w:ind w:left="707"/>
              <w:rPr>
                <w:rFonts w:ascii="仿宋" w:hAnsi="仿宋" w:eastAsia="仿宋" w:cs="仿宋"/>
                <w:sz w:val="22"/>
                <w:szCs w:val="22"/>
              </w:rPr>
            </w:pPr>
            <w:r>
              <w:rPr>
                <w:rFonts w:ascii="仿宋" w:hAnsi="仿宋" w:eastAsia="仿宋" w:cs="仿宋"/>
                <w:spacing w:val="-3"/>
                <w:sz w:val="22"/>
                <w:szCs w:val="22"/>
              </w:rPr>
              <w:t>7.39</w:t>
            </w:r>
          </w:p>
        </w:tc>
      </w:tr>
      <w:tr w14:paraId="5EFC6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008" w:type="dxa"/>
            <w:vAlign w:val="top"/>
          </w:tcPr>
          <w:p w14:paraId="2A652624">
            <w:pPr>
              <w:spacing w:before="101" w:line="223" w:lineRule="auto"/>
              <w:ind w:left="119"/>
              <w:rPr>
                <w:rFonts w:ascii="仿宋" w:hAnsi="仿宋" w:eastAsia="仿宋" w:cs="仿宋"/>
                <w:sz w:val="20"/>
                <w:szCs w:val="20"/>
              </w:rPr>
            </w:pPr>
            <w:r>
              <w:rPr>
                <w:rFonts w:ascii="仿宋" w:hAnsi="仿宋" w:eastAsia="仿宋" w:cs="仿宋"/>
                <w:spacing w:val="-3"/>
                <w:sz w:val="20"/>
                <w:szCs w:val="20"/>
              </w:rPr>
              <w:t>药品零差率</w:t>
            </w:r>
          </w:p>
        </w:tc>
        <w:tc>
          <w:tcPr>
            <w:tcW w:w="2036" w:type="dxa"/>
            <w:vAlign w:val="top"/>
          </w:tcPr>
          <w:p w14:paraId="11A2FFF0">
            <w:pPr>
              <w:rPr>
                <w:rFonts w:ascii="Arial"/>
                <w:sz w:val="21"/>
              </w:rPr>
            </w:pPr>
          </w:p>
        </w:tc>
        <w:tc>
          <w:tcPr>
            <w:tcW w:w="2237" w:type="dxa"/>
            <w:vAlign w:val="top"/>
          </w:tcPr>
          <w:p w14:paraId="72DD9FB0">
            <w:pPr>
              <w:spacing w:before="91"/>
              <w:ind w:left="902"/>
              <w:rPr>
                <w:rFonts w:ascii="仿宋" w:hAnsi="仿宋" w:eastAsia="仿宋" w:cs="仿宋"/>
                <w:sz w:val="22"/>
                <w:szCs w:val="22"/>
              </w:rPr>
            </w:pPr>
            <w:r>
              <w:rPr>
                <w:rFonts w:ascii="仿宋" w:hAnsi="仿宋" w:eastAsia="仿宋" w:cs="仿宋"/>
                <w:spacing w:val="-2"/>
                <w:sz w:val="22"/>
                <w:szCs w:val="22"/>
              </w:rPr>
              <w:t>4.47</w:t>
            </w:r>
          </w:p>
        </w:tc>
        <w:tc>
          <w:tcPr>
            <w:tcW w:w="1835" w:type="dxa"/>
            <w:vAlign w:val="top"/>
          </w:tcPr>
          <w:p w14:paraId="7DB03B5B">
            <w:pPr>
              <w:spacing w:before="91"/>
              <w:ind w:left="701"/>
              <w:rPr>
                <w:rFonts w:ascii="仿宋" w:hAnsi="仿宋" w:eastAsia="仿宋" w:cs="仿宋"/>
                <w:sz w:val="22"/>
                <w:szCs w:val="22"/>
              </w:rPr>
            </w:pPr>
            <w:r>
              <w:rPr>
                <w:rFonts w:ascii="仿宋" w:hAnsi="仿宋" w:eastAsia="仿宋" w:cs="仿宋"/>
                <w:spacing w:val="-2"/>
                <w:sz w:val="22"/>
                <w:szCs w:val="22"/>
              </w:rPr>
              <w:t>4.47</w:t>
            </w:r>
          </w:p>
        </w:tc>
      </w:tr>
      <w:tr w14:paraId="2DB26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008" w:type="dxa"/>
            <w:vAlign w:val="top"/>
          </w:tcPr>
          <w:p w14:paraId="3702D154">
            <w:pPr>
              <w:spacing w:before="101" w:line="222" w:lineRule="auto"/>
              <w:ind w:left="116"/>
              <w:rPr>
                <w:rFonts w:ascii="仿宋" w:hAnsi="仿宋" w:eastAsia="仿宋" w:cs="仿宋"/>
                <w:sz w:val="20"/>
                <w:szCs w:val="20"/>
              </w:rPr>
            </w:pPr>
            <w:r>
              <w:rPr>
                <w:rFonts w:ascii="仿宋" w:hAnsi="仿宋" w:eastAsia="仿宋" w:cs="仿宋"/>
                <w:spacing w:val="-2"/>
                <w:sz w:val="20"/>
                <w:szCs w:val="20"/>
              </w:rPr>
              <w:t>计划生育服务</w:t>
            </w:r>
            <w:r>
              <w:rPr>
                <w:rFonts w:ascii="仿宋" w:hAnsi="仿宋" w:eastAsia="仿宋" w:cs="仿宋"/>
                <w:spacing w:val="-41"/>
                <w:sz w:val="20"/>
                <w:szCs w:val="20"/>
              </w:rPr>
              <w:t xml:space="preserve"> </w:t>
            </w:r>
            <w:r>
              <w:rPr>
                <w:rFonts w:ascii="仿宋" w:hAnsi="仿宋" w:eastAsia="仿宋" w:cs="仿宋"/>
                <w:spacing w:val="-2"/>
                <w:sz w:val="20"/>
                <w:szCs w:val="20"/>
              </w:rPr>
              <w:t>2</w:t>
            </w:r>
          </w:p>
        </w:tc>
        <w:tc>
          <w:tcPr>
            <w:tcW w:w="2036" w:type="dxa"/>
            <w:vAlign w:val="top"/>
          </w:tcPr>
          <w:p w14:paraId="5F40AA39">
            <w:pPr>
              <w:rPr>
                <w:rFonts w:ascii="Arial"/>
                <w:sz w:val="21"/>
              </w:rPr>
            </w:pPr>
          </w:p>
        </w:tc>
        <w:tc>
          <w:tcPr>
            <w:tcW w:w="2237" w:type="dxa"/>
            <w:vAlign w:val="top"/>
          </w:tcPr>
          <w:p w14:paraId="2AB2BE00">
            <w:pPr>
              <w:spacing w:before="91"/>
              <w:ind w:left="853"/>
              <w:rPr>
                <w:rFonts w:ascii="仿宋" w:hAnsi="仿宋" w:eastAsia="仿宋" w:cs="仿宋"/>
                <w:sz w:val="22"/>
                <w:szCs w:val="22"/>
              </w:rPr>
            </w:pPr>
            <w:r>
              <w:rPr>
                <w:rFonts w:ascii="仿宋" w:hAnsi="仿宋" w:eastAsia="仿宋" w:cs="仿宋"/>
                <w:spacing w:val="-2"/>
                <w:sz w:val="22"/>
                <w:szCs w:val="22"/>
              </w:rPr>
              <w:t>32.00</w:t>
            </w:r>
          </w:p>
        </w:tc>
        <w:tc>
          <w:tcPr>
            <w:tcW w:w="1835" w:type="dxa"/>
            <w:vAlign w:val="top"/>
          </w:tcPr>
          <w:p w14:paraId="2650A496">
            <w:pPr>
              <w:spacing w:before="91"/>
              <w:ind w:left="652"/>
              <w:rPr>
                <w:rFonts w:ascii="仿宋" w:hAnsi="仿宋" w:eastAsia="仿宋" w:cs="仿宋"/>
                <w:sz w:val="22"/>
                <w:szCs w:val="22"/>
              </w:rPr>
            </w:pPr>
            <w:r>
              <w:rPr>
                <w:rFonts w:ascii="仿宋" w:hAnsi="仿宋" w:eastAsia="仿宋" w:cs="仿宋"/>
                <w:spacing w:val="-2"/>
                <w:sz w:val="22"/>
                <w:szCs w:val="22"/>
              </w:rPr>
              <w:t>32.00</w:t>
            </w:r>
          </w:p>
        </w:tc>
      </w:tr>
      <w:tr w14:paraId="52D16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008" w:type="dxa"/>
            <w:vAlign w:val="top"/>
          </w:tcPr>
          <w:p w14:paraId="167D7DC5">
            <w:pPr>
              <w:spacing w:before="58" w:line="256" w:lineRule="auto"/>
              <w:ind w:left="118" w:right="245" w:hanging="6"/>
              <w:rPr>
                <w:rFonts w:ascii="仿宋" w:hAnsi="仿宋" w:eastAsia="仿宋" w:cs="仿宋"/>
                <w:sz w:val="20"/>
                <w:szCs w:val="20"/>
              </w:rPr>
            </w:pPr>
            <w:r>
              <w:rPr>
                <w:rFonts w:ascii="仿宋" w:hAnsi="仿宋" w:eastAsia="仿宋" w:cs="仿宋"/>
                <w:spacing w:val="-2"/>
                <w:sz w:val="20"/>
                <w:szCs w:val="20"/>
              </w:rPr>
              <w:t>2023</w:t>
            </w:r>
            <w:r>
              <w:rPr>
                <w:rFonts w:ascii="仿宋" w:hAnsi="仿宋" w:eastAsia="仿宋" w:cs="仿宋"/>
                <w:spacing w:val="-31"/>
                <w:sz w:val="20"/>
                <w:szCs w:val="20"/>
              </w:rPr>
              <w:t xml:space="preserve"> </w:t>
            </w:r>
            <w:r>
              <w:rPr>
                <w:rFonts w:ascii="仿宋" w:hAnsi="仿宋" w:eastAsia="仿宋" w:cs="仿宋"/>
                <w:spacing w:val="-2"/>
                <w:sz w:val="20"/>
                <w:szCs w:val="20"/>
              </w:rPr>
              <w:t>年第一批新增债券医疗救</w:t>
            </w:r>
            <w:r>
              <w:rPr>
                <w:rFonts w:ascii="仿宋" w:hAnsi="仿宋" w:eastAsia="仿宋" w:cs="仿宋"/>
                <w:sz w:val="20"/>
                <w:szCs w:val="20"/>
              </w:rPr>
              <w:t xml:space="preserve"> </w:t>
            </w:r>
            <w:r>
              <w:rPr>
                <w:rFonts w:ascii="仿宋" w:hAnsi="仿宋" w:eastAsia="仿宋" w:cs="仿宋"/>
                <w:spacing w:val="-3"/>
                <w:sz w:val="20"/>
                <w:szCs w:val="20"/>
              </w:rPr>
              <w:t>治设备购买</w:t>
            </w:r>
          </w:p>
        </w:tc>
        <w:tc>
          <w:tcPr>
            <w:tcW w:w="2036" w:type="dxa"/>
            <w:vAlign w:val="top"/>
          </w:tcPr>
          <w:p w14:paraId="0FD22B09">
            <w:pPr>
              <w:rPr>
                <w:rFonts w:ascii="Arial"/>
                <w:sz w:val="21"/>
              </w:rPr>
            </w:pPr>
          </w:p>
        </w:tc>
        <w:tc>
          <w:tcPr>
            <w:tcW w:w="2237" w:type="dxa"/>
            <w:vAlign w:val="top"/>
          </w:tcPr>
          <w:p w14:paraId="7857B7D8">
            <w:pPr>
              <w:spacing w:before="205"/>
              <w:ind w:left="847"/>
              <w:rPr>
                <w:rFonts w:ascii="仿宋" w:hAnsi="仿宋" w:eastAsia="仿宋" w:cs="仿宋"/>
                <w:sz w:val="22"/>
                <w:szCs w:val="22"/>
              </w:rPr>
            </w:pPr>
            <w:r>
              <w:rPr>
                <w:rFonts w:ascii="仿宋" w:hAnsi="仿宋" w:eastAsia="仿宋" w:cs="仿宋"/>
                <w:spacing w:val="-2"/>
                <w:sz w:val="22"/>
                <w:szCs w:val="22"/>
              </w:rPr>
              <w:t>43.05</w:t>
            </w:r>
          </w:p>
        </w:tc>
        <w:tc>
          <w:tcPr>
            <w:tcW w:w="1835" w:type="dxa"/>
            <w:vAlign w:val="top"/>
          </w:tcPr>
          <w:p w14:paraId="4FC7F914">
            <w:pPr>
              <w:spacing w:before="205"/>
              <w:ind w:left="646"/>
              <w:rPr>
                <w:rFonts w:ascii="仿宋" w:hAnsi="仿宋" w:eastAsia="仿宋" w:cs="仿宋"/>
                <w:sz w:val="22"/>
                <w:szCs w:val="22"/>
              </w:rPr>
            </w:pPr>
            <w:r>
              <w:rPr>
                <w:rFonts w:ascii="仿宋" w:hAnsi="仿宋" w:eastAsia="仿宋" w:cs="仿宋"/>
                <w:spacing w:val="-2"/>
                <w:sz w:val="22"/>
                <w:szCs w:val="22"/>
              </w:rPr>
              <w:t>43.05</w:t>
            </w:r>
          </w:p>
        </w:tc>
      </w:tr>
      <w:tr w14:paraId="47CB7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3008" w:type="dxa"/>
            <w:vAlign w:val="top"/>
          </w:tcPr>
          <w:p w14:paraId="6F6E360A">
            <w:pPr>
              <w:spacing w:before="91" w:line="221" w:lineRule="auto"/>
              <w:ind w:left="115"/>
              <w:rPr>
                <w:rFonts w:ascii="仿宋" w:hAnsi="仿宋" w:eastAsia="仿宋" w:cs="仿宋"/>
                <w:sz w:val="20"/>
                <w:szCs w:val="20"/>
              </w:rPr>
            </w:pPr>
            <w:r>
              <w:rPr>
                <w:rFonts w:ascii="仿宋" w:hAnsi="仿宋" w:eastAsia="仿宋" w:cs="仿宋"/>
                <w:spacing w:val="-1"/>
                <w:sz w:val="20"/>
                <w:szCs w:val="20"/>
              </w:rPr>
              <w:t>特殊群体健康保障配套经费</w:t>
            </w:r>
          </w:p>
        </w:tc>
        <w:tc>
          <w:tcPr>
            <w:tcW w:w="2036" w:type="dxa"/>
            <w:vAlign w:val="top"/>
          </w:tcPr>
          <w:p w14:paraId="75218056">
            <w:pPr>
              <w:rPr>
                <w:rFonts w:ascii="Arial"/>
                <w:sz w:val="21"/>
              </w:rPr>
            </w:pPr>
          </w:p>
        </w:tc>
        <w:tc>
          <w:tcPr>
            <w:tcW w:w="2237" w:type="dxa"/>
            <w:vAlign w:val="top"/>
          </w:tcPr>
          <w:p w14:paraId="5311C0DF">
            <w:pPr>
              <w:spacing w:before="81" w:line="238" w:lineRule="auto"/>
              <w:ind w:left="905"/>
              <w:rPr>
                <w:rFonts w:ascii="仿宋" w:hAnsi="仿宋" w:eastAsia="仿宋" w:cs="仿宋"/>
                <w:sz w:val="22"/>
                <w:szCs w:val="22"/>
              </w:rPr>
            </w:pPr>
            <w:r>
              <w:rPr>
                <w:rFonts w:ascii="仿宋" w:hAnsi="仿宋" w:eastAsia="仿宋" w:cs="仿宋"/>
                <w:spacing w:val="-2"/>
                <w:sz w:val="22"/>
                <w:szCs w:val="22"/>
              </w:rPr>
              <w:t>6.72</w:t>
            </w:r>
          </w:p>
        </w:tc>
        <w:tc>
          <w:tcPr>
            <w:tcW w:w="1835" w:type="dxa"/>
            <w:vAlign w:val="top"/>
          </w:tcPr>
          <w:p w14:paraId="131FA238">
            <w:pPr>
              <w:spacing w:before="81" w:line="238" w:lineRule="auto"/>
              <w:ind w:left="704"/>
              <w:rPr>
                <w:rFonts w:ascii="仿宋" w:hAnsi="仿宋" w:eastAsia="仿宋" w:cs="仿宋"/>
                <w:sz w:val="22"/>
                <w:szCs w:val="22"/>
              </w:rPr>
            </w:pPr>
            <w:r>
              <w:rPr>
                <w:rFonts w:ascii="仿宋" w:hAnsi="仿宋" w:eastAsia="仿宋" w:cs="仿宋"/>
                <w:spacing w:val="-2"/>
                <w:sz w:val="22"/>
                <w:szCs w:val="22"/>
              </w:rPr>
              <w:t>6.72</w:t>
            </w:r>
          </w:p>
        </w:tc>
      </w:tr>
      <w:tr w14:paraId="06D63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008" w:type="dxa"/>
            <w:vAlign w:val="top"/>
          </w:tcPr>
          <w:p w14:paraId="4DB897F9">
            <w:pPr>
              <w:spacing w:before="101" w:line="222" w:lineRule="auto"/>
              <w:ind w:left="126"/>
              <w:rPr>
                <w:rFonts w:ascii="仿宋" w:hAnsi="仿宋" w:eastAsia="仿宋" w:cs="仿宋"/>
                <w:sz w:val="20"/>
                <w:szCs w:val="20"/>
              </w:rPr>
            </w:pPr>
            <w:r>
              <w:rPr>
                <w:rFonts w:ascii="仿宋" w:hAnsi="仿宋" w:eastAsia="仿宋" w:cs="仿宋"/>
                <w:spacing w:val="-5"/>
                <w:sz w:val="20"/>
                <w:szCs w:val="20"/>
              </w:rPr>
              <w:t>降消项目</w:t>
            </w:r>
          </w:p>
        </w:tc>
        <w:tc>
          <w:tcPr>
            <w:tcW w:w="2036" w:type="dxa"/>
            <w:vAlign w:val="top"/>
          </w:tcPr>
          <w:p w14:paraId="0B78CDA2">
            <w:pPr>
              <w:rPr>
                <w:rFonts w:ascii="Arial"/>
                <w:sz w:val="21"/>
              </w:rPr>
            </w:pPr>
          </w:p>
        </w:tc>
        <w:tc>
          <w:tcPr>
            <w:tcW w:w="2237" w:type="dxa"/>
            <w:vAlign w:val="top"/>
          </w:tcPr>
          <w:p w14:paraId="26F3378C">
            <w:pPr>
              <w:spacing w:before="92"/>
              <w:ind w:left="905"/>
              <w:rPr>
                <w:rFonts w:ascii="仿宋" w:hAnsi="仿宋" w:eastAsia="仿宋" w:cs="仿宋"/>
                <w:sz w:val="22"/>
                <w:szCs w:val="22"/>
              </w:rPr>
            </w:pPr>
            <w:r>
              <w:rPr>
                <w:rFonts w:ascii="仿宋" w:hAnsi="仿宋" w:eastAsia="仿宋" w:cs="仿宋"/>
                <w:spacing w:val="-2"/>
                <w:sz w:val="22"/>
                <w:szCs w:val="22"/>
              </w:rPr>
              <w:t>0.82</w:t>
            </w:r>
          </w:p>
        </w:tc>
        <w:tc>
          <w:tcPr>
            <w:tcW w:w="1835" w:type="dxa"/>
            <w:vAlign w:val="top"/>
          </w:tcPr>
          <w:p w14:paraId="0DFC4018">
            <w:pPr>
              <w:spacing w:before="92"/>
              <w:ind w:left="704"/>
              <w:rPr>
                <w:rFonts w:ascii="仿宋" w:hAnsi="仿宋" w:eastAsia="仿宋" w:cs="仿宋"/>
                <w:sz w:val="22"/>
                <w:szCs w:val="22"/>
              </w:rPr>
            </w:pPr>
            <w:r>
              <w:rPr>
                <w:rFonts w:ascii="仿宋" w:hAnsi="仿宋" w:eastAsia="仿宋" w:cs="仿宋"/>
                <w:spacing w:val="-2"/>
                <w:sz w:val="22"/>
                <w:szCs w:val="22"/>
              </w:rPr>
              <w:t>0.82</w:t>
            </w:r>
          </w:p>
        </w:tc>
      </w:tr>
      <w:tr w14:paraId="78E11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008" w:type="dxa"/>
            <w:vAlign w:val="top"/>
          </w:tcPr>
          <w:p w14:paraId="71B8D68C">
            <w:pPr>
              <w:spacing w:before="102" w:line="221" w:lineRule="auto"/>
              <w:ind w:left="116"/>
              <w:rPr>
                <w:rFonts w:ascii="仿宋" w:hAnsi="仿宋" w:eastAsia="仿宋" w:cs="仿宋"/>
                <w:sz w:val="20"/>
                <w:szCs w:val="20"/>
              </w:rPr>
            </w:pPr>
            <w:r>
              <w:rPr>
                <w:rFonts w:ascii="仿宋" w:hAnsi="仿宋" w:eastAsia="仿宋" w:cs="仿宋"/>
                <w:spacing w:val="-2"/>
                <w:sz w:val="20"/>
                <w:szCs w:val="20"/>
              </w:rPr>
              <w:t>政府专债发行费用</w:t>
            </w:r>
          </w:p>
        </w:tc>
        <w:tc>
          <w:tcPr>
            <w:tcW w:w="2036" w:type="dxa"/>
            <w:vAlign w:val="top"/>
          </w:tcPr>
          <w:p w14:paraId="7E368D5A">
            <w:pPr>
              <w:rPr>
                <w:rFonts w:ascii="Arial"/>
                <w:sz w:val="21"/>
              </w:rPr>
            </w:pPr>
          </w:p>
        </w:tc>
        <w:tc>
          <w:tcPr>
            <w:tcW w:w="2237" w:type="dxa"/>
            <w:vAlign w:val="top"/>
          </w:tcPr>
          <w:p w14:paraId="265E6BE0">
            <w:pPr>
              <w:spacing w:before="92"/>
              <w:ind w:left="905"/>
              <w:rPr>
                <w:rFonts w:ascii="仿宋" w:hAnsi="仿宋" w:eastAsia="仿宋" w:cs="仿宋"/>
                <w:sz w:val="22"/>
                <w:szCs w:val="22"/>
              </w:rPr>
            </w:pPr>
            <w:r>
              <w:rPr>
                <w:rFonts w:ascii="仿宋" w:hAnsi="仿宋" w:eastAsia="仿宋" w:cs="仿宋"/>
                <w:spacing w:val="-2"/>
                <w:sz w:val="22"/>
                <w:szCs w:val="22"/>
              </w:rPr>
              <w:t>6.00</w:t>
            </w:r>
          </w:p>
        </w:tc>
        <w:tc>
          <w:tcPr>
            <w:tcW w:w="1835" w:type="dxa"/>
            <w:vAlign w:val="top"/>
          </w:tcPr>
          <w:p w14:paraId="6498F669">
            <w:pPr>
              <w:spacing w:before="92"/>
              <w:ind w:left="704"/>
              <w:rPr>
                <w:rFonts w:ascii="仿宋" w:hAnsi="仿宋" w:eastAsia="仿宋" w:cs="仿宋"/>
                <w:sz w:val="22"/>
                <w:szCs w:val="22"/>
              </w:rPr>
            </w:pPr>
            <w:r>
              <w:rPr>
                <w:rFonts w:ascii="仿宋" w:hAnsi="仿宋" w:eastAsia="仿宋" w:cs="仿宋"/>
                <w:spacing w:val="-2"/>
                <w:sz w:val="22"/>
                <w:szCs w:val="22"/>
              </w:rPr>
              <w:t>6.00</w:t>
            </w:r>
          </w:p>
        </w:tc>
      </w:tr>
      <w:tr w14:paraId="07EEF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008" w:type="dxa"/>
            <w:vAlign w:val="top"/>
          </w:tcPr>
          <w:p w14:paraId="0D1F7AD8">
            <w:pPr>
              <w:spacing w:before="102" w:line="285" w:lineRule="exact"/>
              <w:ind w:left="1319"/>
              <w:rPr>
                <w:rFonts w:ascii="仿宋" w:hAnsi="仿宋" w:eastAsia="仿宋" w:cs="仿宋"/>
                <w:sz w:val="20"/>
                <w:szCs w:val="20"/>
              </w:rPr>
            </w:pPr>
            <w:r>
              <w:rPr>
                <w:rFonts w:ascii="仿宋" w:hAnsi="仿宋" w:eastAsia="仿宋" w:cs="仿宋"/>
                <w:spacing w:val="-6"/>
                <w:position w:val="1"/>
                <w:sz w:val="20"/>
                <w:szCs w:val="20"/>
              </w:rPr>
              <w:t>……</w:t>
            </w:r>
          </w:p>
        </w:tc>
        <w:tc>
          <w:tcPr>
            <w:tcW w:w="2036" w:type="dxa"/>
            <w:vAlign w:val="top"/>
          </w:tcPr>
          <w:p w14:paraId="2E68DB61">
            <w:pPr>
              <w:rPr>
                <w:rFonts w:ascii="Arial"/>
                <w:sz w:val="21"/>
              </w:rPr>
            </w:pPr>
          </w:p>
        </w:tc>
        <w:tc>
          <w:tcPr>
            <w:tcW w:w="2237" w:type="dxa"/>
            <w:vAlign w:val="top"/>
          </w:tcPr>
          <w:p w14:paraId="4C7C2549">
            <w:pPr>
              <w:rPr>
                <w:rFonts w:ascii="Arial"/>
                <w:sz w:val="21"/>
              </w:rPr>
            </w:pPr>
          </w:p>
        </w:tc>
        <w:tc>
          <w:tcPr>
            <w:tcW w:w="1835" w:type="dxa"/>
            <w:vAlign w:val="top"/>
          </w:tcPr>
          <w:p w14:paraId="427A92FF">
            <w:pPr>
              <w:rPr>
                <w:rFonts w:ascii="Arial"/>
                <w:sz w:val="21"/>
              </w:rPr>
            </w:pPr>
          </w:p>
        </w:tc>
      </w:tr>
      <w:tr w14:paraId="64EE0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008" w:type="dxa"/>
            <w:vAlign w:val="top"/>
          </w:tcPr>
          <w:p w14:paraId="49A0C0BB">
            <w:pPr>
              <w:spacing w:before="101" w:line="224" w:lineRule="auto"/>
              <w:ind w:left="120"/>
              <w:rPr>
                <w:rFonts w:ascii="仿宋" w:hAnsi="仿宋" w:eastAsia="仿宋" w:cs="仿宋"/>
                <w:sz w:val="20"/>
                <w:szCs w:val="20"/>
              </w:rPr>
            </w:pPr>
            <w:r>
              <w:rPr>
                <w:rFonts w:ascii="仿宋" w:hAnsi="仿宋" w:eastAsia="仿宋" w:cs="仿宋"/>
                <w:spacing w:val="-4"/>
                <w:sz w:val="20"/>
                <w:szCs w:val="20"/>
              </w:rPr>
              <w:t>公用经费</w:t>
            </w:r>
          </w:p>
        </w:tc>
        <w:tc>
          <w:tcPr>
            <w:tcW w:w="2036" w:type="dxa"/>
            <w:vAlign w:val="top"/>
          </w:tcPr>
          <w:p w14:paraId="2BB8B5C5">
            <w:pPr>
              <w:spacing w:before="102" w:line="226" w:lineRule="auto"/>
              <w:ind w:left="969"/>
              <w:rPr>
                <w:rFonts w:ascii="仿宋" w:hAnsi="仿宋" w:eastAsia="仿宋" w:cs="仿宋"/>
                <w:sz w:val="20"/>
                <w:szCs w:val="20"/>
              </w:rPr>
            </w:pPr>
            <w:r>
              <w:rPr>
                <w:rFonts w:ascii="仿宋" w:hAnsi="仿宋" w:eastAsia="仿宋" w:cs="仿宋"/>
                <w:sz w:val="20"/>
                <w:szCs w:val="20"/>
              </w:rPr>
              <w:t>/</w:t>
            </w:r>
          </w:p>
        </w:tc>
        <w:tc>
          <w:tcPr>
            <w:tcW w:w="2237" w:type="dxa"/>
            <w:vAlign w:val="top"/>
          </w:tcPr>
          <w:p w14:paraId="4CF0C24F">
            <w:pPr>
              <w:spacing w:before="102" w:line="226" w:lineRule="auto"/>
              <w:ind w:left="1072"/>
              <w:rPr>
                <w:rFonts w:ascii="仿宋" w:hAnsi="仿宋" w:eastAsia="仿宋" w:cs="仿宋"/>
                <w:sz w:val="20"/>
                <w:szCs w:val="20"/>
              </w:rPr>
            </w:pPr>
            <w:r>
              <w:rPr>
                <w:rFonts w:ascii="仿宋" w:hAnsi="仿宋" w:eastAsia="仿宋" w:cs="仿宋"/>
                <w:sz w:val="20"/>
                <w:szCs w:val="20"/>
              </w:rPr>
              <w:t>/</w:t>
            </w:r>
          </w:p>
        </w:tc>
        <w:tc>
          <w:tcPr>
            <w:tcW w:w="1835" w:type="dxa"/>
            <w:vAlign w:val="top"/>
          </w:tcPr>
          <w:p w14:paraId="7A9DC48D">
            <w:pPr>
              <w:spacing w:before="102" w:line="226" w:lineRule="auto"/>
              <w:ind w:left="871"/>
              <w:rPr>
                <w:rFonts w:ascii="仿宋" w:hAnsi="仿宋" w:eastAsia="仿宋" w:cs="仿宋"/>
                <w:sz w:val="20"/>
                <w:szCs w:val="20"/>
              </w:rPr>
            </w:pPr>
            <w:r>
              <w:rPr>
                <w:rFonts w:ascii="仿宋" w:hAnsi="仿宋" w:eastAsia="仿宋" w:cs="仿宋"/>
                <w:sz w:val="20"/>
                <w:szCs w:val="20"/>
              </w:rPr>
              <w:t>/</w:t>
            </w:r>
          </w:p>
        </w:tc>
      </w:tr>
      <w:tr w14:paraId="44C65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008" w:type="dxa"/>
            <w:vAlign w:val="top"/>
          </w:tcPr>
          <w:p w14:paraId="4562E5B8">
            <w:pPr>
              <w:spacing w:before="103" w:line="222" w:lineRule="auto"/>
              <w:ind w:left="517"/>
              <w:rPr>
                <w:rFonts w:ascii="仿宋" w:hAnsi="仿宋" w:eastAsia="仿宋" w:cs="仿宋"/>
                <w:sz w:val="20"/>
                <w:szCs w:val="20"/>
              </w:rPr>
            </w:pPr>
            <w:r>
              <w:rPr>
                <w:rFonts w:ascii="仿宋" w:hAnsi="仿宋" w:eastAsia="仿宋" w:cs="仿宋"/>
                <w:spacing w:val="-3"/>
                <w:sz w:val="20"/>
                <w:szCs w:val="20"/>
              </w:rPr>
              <w:t>其中：办公费</w:t>
            </w:r>
          </w:p>
        </w:tc>
        <w:tc>
          <w:tcPr>
            <w:tcW w:w="2036" w:type="dxa"/>
            <w:vAlign w:val="top"/>
          </w:tcPr>
          <w:p w14:paraId="2A7AEF13">
            <w:pPr>
              <w:rPr>
                <w:rFonts w:ascii="Arial"/>
                <w:sz w:val="21"/>
              </w:rPr>
            </w:pPr>
          </w:p>
        </w:tc>
        <w:tc>
          <w:tcPr>
            <w:tcW w:w="2237" w:type="dxa"/>
            <w:vAlign w:val="top"/>
          </w:tcPr>
          <w:p w14:paraId="3B72ED2E">
            <w:pPr>
              <w:rPr>
                <w:rFonts w:ascii="Arial"/>
                <w:sz w:val="21"/>
              </w:rPr>
            </w:pPr>
          </w:p>
        </w:tc>
        <w:tc>
          <w:tcPr>
            <w:tcW w:w="1835" w:type="dxa"/>
            <w:vAlign w:val="top"/>
          </w:tcPr>
          <w:p w14:paraId="5254E74F">
            <w:pPr>
              <w:rPr>
                <w:rFonts w:ascii="Arial"/>
                <w:sz w:val="21"/>
              </w:rPr>
            </w:pPr>
          </w:p>
        </w:tc>
      </w:tr>
      <w:tr w14:paraId="1164D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3008" w:type="dxa"/>
            <w:vAlign w:val="top"/>
          </w:tcPr>
          <w:p w14:paraId="0F33033C">
            <w:pPr>
              <w:spacing w:before="104" w:line="223" w:lineRule="auto"/>
              <w:ind w:left="1115"/>
              <w:rPr>
                <w:rFonts w:ascii="仿宋" w:hAnsi="仿宋" w:eastAsia="仿宋" w:cs="仿宋"/>
                <w:sz w:val="20"/>
                <w:szCs w:val="20"/>
              </w:rPr>
            </w:pPr>
            <w:r>
              <w:rPr>
                <w:rFonts w:ascii="仿宋" w:hAnsi="仿宋" w:eastAsia="仿宋" w:cs="仿宋"/>
                <w:spacing w:val="-2"/>
                <w:sz w:val="20"/>
                <w:szCs w:val="20"/>
              </w:rPr>
              <w:t>水费、电费、差旅费</w:t>
            </w:r>
          </w:p>
        </w:tc>
        <w:tc>
          <w:tcPr>
            <w:tcW w:w="2036" w:type="dxa"/>
            <w:vAlign w:val="top"/>
          </w:tcPr>
          <w:p w14:paraId="58296502">
            <w:pPr>
              <w:rPr>
                <w:rFonts w:ascii="Arial"/>
                <w:sz w:val="21"/>
              </w:rPr>
            </w:pPr>
          </w:p>
        </w:tc>
        <w:tc>
          <w:tcPr>
            <w:tcW w:w="2237" w:type="dxa"/>
            <w:vAlign w:val="top"/>
          </w:tcPr>
          <w:p w14:paraId="1AC1BDC5">
            <w:pPr>
              <w:rPr>
                <w:rFonts w:ascii="Arial"/>
                <w:sz w:val="21"/>
              </w:rPr>
            </w:pPr>
          </w:p>
        </w:tc>
        <w:tc>
          <w:tcPr>
            <w:tcW w:w="1835" w:type="dxa"/>
            <w:vAlign w:val="top"/>
          </w:tcPr>
          <w:p w14:paraId="0DAC94ED">
            <w:pPr>
              <w:rPr>
                <w:rFonts w:ascii="Arial"/>
                <w:sz w:val="21"/>
              </w:rPr>
            </w:pPr>
          </w:p>
        </w:tc>
      </w:tr>
    </w:tbl>
    <w:p w14:paraId="2689C21D">
      <w:pPr>
        <w:pStyle w:val="2"/>
      </w:pPr>
    </w:p>
    <w:p w14:paraId="6D587CB1">
      <w:pPr>
        <w:sectPr>
          <w:headerReference r:id="rId12" w:type="default"/>
          <w:pgSz w:w="11906" w:h="16839"/>
          <w:pgMar w:top="27" w:right="1389" w:bottom="0" w:left="1389" w:header="0" w:footer="0" w:gutter="0"/>
          <w:cols w:space="720" w:num="1"/>
        </w:sectPr>
      </w:pPr>
    </w:p>
    <w:p w14:paraId="0683BEF2">
      <w:pPr>
        <w:spacing w:line="188" w:lineRule="auto"/>
        <w:ind w:left="412"/>
        <w:rPr>
          <w:rFonts w:ascii="Times New Roman" w:hAnsi="Times New Roman" w:eastAsia="Times New Roman" w:cs="Times New Roman"/>
          <w:sz w:val="2"/>
          <w:szCs w:val="2"/>
        </w:rPr>
      </w:pPr>
      <w:r>
        <w:rPr>
          <w:rFonts w:ascii="Times New Roman" w:hAnsi="Times New Roman" w:eastAsia="Times New Roman" w:cs="Times New Roman"/>
          <w:sz w:val="2"/>
          <w:szCs w:val="2"/>
        </w:rPr>
        <w:t>1</w:t>
      </w:r>
    </w:p>
    <w:p w14:paraId="23F08E83">
      <w:pPr>
        <w:spacing w:before="42"/>
      </w:pPr>
    </w:p>
    <w:p w14:paraId="5EEB5146">
      <w:pPr>
        <w:spacing w:before="42"/>
      </w:pPr>
    </w:p>
    <w:p w14:paraId="0BCEE696">
      <w:pPr>
        <w:spacing w:before="42"/>
      </w:pPr>
    </w:p>
    <w:p w14:paraId="5EF80654">
      <w:pPr>
        <w:spacing w:before="42"/>
      </w:pPr>
    </w:p>
    <w:p w14:paraId="03A116F6">
      <w:pPr>
        <w:spacing w:before="41"/>
      </w:pPr>
    </w:p>
    <w:tbl>
      <w:tblPr>
        <w:tblStyle w:val="5"/>
        <w:tblW w:w="91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08"/>
        <w:gridCol w:w="1187"/>
        <w:gridCol w:w="848"/>
        <w:gridCol w:w="1128"/>
        <w:gridCol w:w="1110"/>
        <w:gridCol w:w="968"/>
        <w:gridCol w:w="867"/>
      </w:tblGrid>
      <w:tr w14:paraId="0AC52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08" w:type="dxa"/>
            <w:vAlign w:val="top"/>
          </w:tcPr>
          <w:p w14:paraId="7954C80D">
            <w:pPr>
              <w:spacing w:before="100" w:line="223" w:lineRule="auto"/>
              <w:ind w:left="1122"/>
              <w:rPr>
                <w:rFonts w:ascii="仿宋" w:hAnsi="仿宋" w:eastAsia="仿宋" w:cs="仿宋"/>
                <w:sz w:val="20"/>
                <w:szCs w:val="20"/>
              </w:rPr>
            </w:pPr>
            <w:r>
              <w:rPr>
                <w:rFonts w:ascii="仿宋" w:hAnsi="仿宋" w:eastAsia="仿宋" w:cs="仿宋"/>
                <w:spacing w:val="-3"/>
                <w:sz w:val="20"/>
                <w:szCs w:val="20"/>
              </w:rPr>
              <w:t>会议费、培训费</w:t>
            </w:r>
          </w:p>
        </w:tc>
        <w:tc>
          <w:tcPr>
            <w:tcW w:w="2035" w:type="dxa"/>
            <w:gridSpan w:val="2"/>
            <w:vAlign w:val="top"/>
          </w:tcPr>
          <w:p w14:paraId="4394EE26">
            <w:pPr>
              <w:rPr>
                <w:rFonts w:ascii="Arial"/>
                <w:sz w:val="21"/>
              </w:rPr>
            </w:pPr>
          </w:p>
        </w:tc>
        <w:tc>
          <w:tcPr>
            <w:tcW w:w="2238" w:type="dxa"/>
            <w:gridSpan w:val="2"/>
            <w:vAlign w:val="top"/>
          </w:tcPr>
          <w:p w14:paraId="255DCBFA">
            <w:pPr>
              <w:rPr>
                <w:rFonts w:ascii="Arial"/>
                <w:sz w:val="21"/>
              </w:rPr>
            </w:pPr>
          </w:p>
        </w:tc>
        <w:tc>
          <w:tcPr>
            <w:tcW w:w="1835" w:type="dxa"/>
            <w:gridSpan w:val="2"/>
            <w:vAlign w:val="top"/>
          </w:tcPr>
          <w:p w14:paraId="4FBEE2E6">
            <w:pPr>
              <w:rPr>
                <w:rFonts w:ascii="Arial"/>
                <w:sz w:val="21"/>
              </w:rPr>
            </w:pPr>
          </w:p>
        </w:tc>
      </w:tr>
      <w:tr w14:paraId="6728C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008" w:type="dxa"/>
            <w:vAlign w:val="top"/>
          </w:tcPr>
          <w:p w14:paraId="534DEF68">
            <w:pPr>
              <w:spacing w:before="97" w:line="222" w:lineRule="auto"/>
              <w:ind w:left="116"/>
              <w:rPr>
                <w:rFonts w:ascii="仿宋" w:hAnsi="仿宋" w:eastAsia="仿宋" w:cs="仿宋"/>
                <w:sz w:val="20"/>
                <w:szCs w:val="20"/>
              </w:rPr>
            </w:pPr>
            <w:r>
              <w:rPr>
                <w:rFonts w:ascii="仿宋" w:hAnsi="仿宋" w:eastAsia="仿宋" w:cs="仿宋"/>
                <w:spacing w:val="-2"/>
                <w:sz w:val="20"/>
                <w:szCs w:val="20"/>
              </w:rPr>
              <w:t>政府采购金额</w:t>
            </w:r>
          </w:p>
        </w:tc>
        <w:tc>
          <w:tcPr>
            <w:tcW w:w="2035" w:type="dxa"/>
            <w:gridSpan w:val="2"/>
            <w:vAlign w:val="top"/>
          </w:tcPr>
          <w:p w14:paraId="759D3885">
            <w:pPr>
              <w:spacing w:before="192" w:line="135" w:lineRule="exact"/>
              <w:ind w:left="819"/>
              <w:rPr>
                <w:rFonts w:ascii="仿宋" w:hAnsi="仿宋" w:eastAsia="仿宋" w:cs="仿宋"/>
                <w:sz w:val="20"/>
                <w:szCs w:val="20"/>
              </w:rPr>
            </w:pPr>
            <w:r>
              <w:rPr>
                <w:rFonts w:ascii="仿宋" w:hAnsi="仿宋" w:eastAsia="仿宋" w:cs="仿宋"/>
                <w:position w:val="-3"/>
                <w:sz w:val="20"/>
                <w:szCs w:val="20"/>
              </w:rPr>
              <w:t>——</w:t>
            </w:r>
          </w:p>
        </w:tc>
        <w:tc>
          <w:tcPr>
            <w:tcW w:w="2238" w:type="dxa"/>
            <w:gridSpan w:val="2"/>
            <w:vAlign w:val="top"/>
          </w:tcPr>
          <w:p w14:paraId="3399FB5A">
            <w:pPr>
              <w:spacing w:before="97" w:line="226" w:lineRule="auto"/>
              <w:ind w:left="1073"/>
              <w:rPr>
                <w:rFonts w:ascii="仿宋" w:hAnsi="仿宋" w:eastAsia="仿宋" w:cs="仿宋"/>
                <w:sz w:val="20"/>
                <w:szCs w:val="20"/>
              </w:rPr>
            </w:pPr>
            <w:r>
              <w:rPr>
                <w:rFonts w:ascii="仿宋" w:hAnsi="仿宋" w:eastAsia="仿宋" w:cs="仿宋"/>
                <w:sz w:val="20"/>
                <w:szCs w:val="20"/>
              </w:rPr>
              <w:t>/</w:t>
            </w:r>
          </w:p>
        </w:tc>
        <w:tc>
          <w:tcPr>
            <w:tcW w:w="1835" w:type="dxa"/>
            <w:gridSpan w:val="2"/>
            <w:vAlign w:val="top"/>
          </w:tcPr>
          <w:p w14:paraId="54707149">
            <w:pPr>
              <w:spacing w:before="97" w:line="226" w:lineRule="auto"/>
              <w:ind w:left="871"/>
              <w:rPr>
                <w:rFonts w:ascii="仿宋" w:hAnsi="仿宋" w:eastAsia="仿宋" w:cs="仿宋"/>
                <w:sz w:val="20"/>
                <w:szCs w:val="20"/>
              </w:rPr>
            </w:pPr>
            <w:r>
              <w:rPr>
                <w:rFonts w:ascii="仿宋" w:hAnsi="仿宋" w:eastAsia="仿宋" w:cs="仿宋"/>
                <w:sz w:val="20"/>
                <w:szCs w:val="20"/>
              </w:rPr>
              <w:t>/</w:t>
            </w:r>
          </w:p>
        </w:tc>
      </w:tr>
      <w:tr w14:paraId="37D26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008" w:type="dxa"/>
            <w:vAlign w:val="top"/>
          </w:tcPr>
          <w:p w14:paraId="503B5462">
            <w:pPr>
              <w:spacing w:before="97" w:line="222" w:lineRule="auto"/>
              <w:ind w:left="116"/>
              <w:rPr>
                <w:rFonts w:ascii="仿宋" w:hAnsi="仿宋" w:eastAsia="仿宋" w:cs="仿宋"/>
                <w:sz w:val="20"/>
                <w:szCs w:val="20"/>
              </w:rPr>
            </w:pPr>
            <w:r>
              <w:rPr>
                <w:rFonts w:ascii="仿宋" w:hAnsi="仿宋" w:eastAsia="仿宋" w:cs="仿宋"/>
                <w:spacing w:val="-2"/>
                <w:sz w:val="20"/>
                <w:szCs w:val="20"/>
              </w:rPr>
              <w:t>部门基本支出预算调整</w:t>
            </w:r>
          </w:p>
        </w:tc>
        <w:tc>
          <w:tcPr>
            <w:tcW w:w="2035" w:type="dxa"/>
            <w:gridSpan w:val="2"/>
            <w:vAlign w:val="top"/>
          </w:tcPr>
          <w:p w14:paraId="6D1E1D20">
            <w:pPr>
              <w:spacing w:before="193" w:line="135" w:lineRule="exact"/>
              <w:ind w:left="819"/>
              <w:rPr>
                <w:rFonts w:ascii="仿宋" w:hAnsi="仿宋" w:eastAsia="仿宋" w:cs="仿宋"/>
                <w:sz w:val="20"/>
                <w:szCs w:val="20"/>
              </w:rPr>
            </w:pPr>
            <w:r>
              <w:rPr>
                <w:rFonts w:ascii="仿宋" w:hAnsi="仿宋" w:eastAsia="仿宋" w:cs="仿宋"/>
                <w:position w:val="-3"/>
                <w:sz w:val="20"/>
                <w:szCs w:val="20"/>
              </w:rPr>
              <w:t>——</w:t>
            </w:r>
          </w:p>
        </w:tc>
        <w:tc>
          <w:tcPr>
            <w:tcW w:w="2238" w:type="dxa"/>
            <w:gridSpan w:val="2"/>
            <w:vAlign w:val="top"/>
          </w:tcPr>
          <w:p w14:paraId="67DB2AEC">
            <w:pPr>
              <w:spacing w:before="98" w:line="226" w:lineRule="auto"/>
              <w:ind w:left="1073"/>
              <w:rPr>
                <w:rFonts w:ascii="仿宋" w:hAnsi="仿宋" w:eastAsia="仿宋" w:cs="仿宋"/>
                <w:sz w:val="20"/>
                <w:szCs w:val="20"/>
              </w:rPr>
            </w:pPr>
            <w:r>
              <w:rPr>
                <w:rFonts w:ascii="仿宋" w:hAnsi="仿宋" w:eastAsia="仿宋" w:cs="仿宋"/>
                <w:sz w:val="20"/>
                <w:szCs w:val="20"/>
              </w:rPr>
              <w:t>/</w:t>
            </w:r>
          </w:p>
        </w:tc>
        <w:tc>
          <w:tcPr>
            <w:tcW w:w="1835" w:type="dxa"/>
            <w:gridSpan w:val="2"/>
            <w:vAlign w:val="top"/>
          </w:tcPr>
          <w:p w14:paraId="650E78E3">
            <w:pPr>
              <w:spacing w:before="98" w:line="226" w:lineRule="auto"/>
              <w:ind w:left="871"/>
              <w:rPr>
                <w:rFonts w:ascii="仿宋" w:hAnsi="仿宋" w:eastAsia="仿宋" w:cs="仿宋"/>
                <w:sz w:val="20"/>
                <w:szCs w:val="20"/>
              </w:rPr>
            </w:pPr>
            <w:r>
              <w:rPr>
                <w:rFonts w:ascii="仿宋" w:hAnsi="仿宋" w:eastAsia="仿宋" w:cs="仿宋"/>
                <w:sz w:val="20"/>
                <w:szCs w:val="20"/>
              </w:rPr>
              <w:t>/</w:t>
            </w:r>
          </w:p>
        </w:tc>
      </w:tr>
      <w:tr w14:paraId="189B0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3008" w:type="dxa"/>
            <w:vMerge w:val="restart"/>
            <w:tcBorders>
              <w:bottom w:val="nil"/>
            </w:tcBorders>
            <w:vAlign w:val="top"/>
          </w:tcPr>
          <w:p w14:paraId="6CFB0D3F">
            <w:pPr>
              <w:spacing w:line="327" w:lineRule="auto"/>
              <w:rPr>
                <w:rFonts w:ascii="Arial"/>
                <w:sz w:val="21"/>
              </w:rPr>
            </w:pPr>
          </w:p>
          <w:p w14:paraId="400E3DDA">
            <w:pPr>
              <w:spacing w:before="65" w:line="222" w:lineRule="auto"/>
              <w:ind w:left="711"/>
              <w:rPr>
                <w:rFonts w:ascii="仿宋" w:hAnsi="仿宋" w:eastAsia="仿宋" w:cs="仿宋"/>
                <w:sz w:val="20"/>
                <w:szCs w:val="20"/>
              </w:rPr>
            </w:pPr>
            <w:r>
              <w:rPr>
                <w:rFonts w:ascii="仿宋" w:hAnsi="仿宋" w:eastAsia="仿宋" w:cs="仿宋"/>
                <w:spacing w:val="-2"/>
                <w:sz w:val="20"/>
                <w:szCs w:val="20"/>
              </w:rPr>
              <w:t>楼堂馆所控制情况</w:t>
            </w:r>
          </w:p>
          <w:p w14:paraId="2121EF2B">
            <w:pPr>
              <w:spacing w:before="72" w:line="222" w:lineRule="auto"/>
              <w:ind w:left="586"/>
              <w:rPr>
                <w:rFonts w:ascii="仿宋" w:hAnsi="仿宋" w:eastAsia="仿宋" w:cs="仿宋"/>
                <w:sz w:val="20"/>
                <w:szCs w:val="20"/>
              </w:rPr>
            </w:pPr>
            <w:r>
              <w:rPr>
                <w:rFonts w:ascii="仿宋" w:hAnsi="仿宋" w:eastAsia="仿宋" w:cs="仿宋"/>
                <w:spacing w:val="-4"/>
                <w:sz w:val="20"/>
                <w:szCs w:val="20"/>
              </w:rPr>
              <w:t>（2022</w:t>
            </w:r>
            <w:r>
              <w:rPr>
                <w:rFonts w:ascii="仿宋" w:hAnsi="仿宋" w:eastAsia="仿宋" w:cs="仿宋"/>
                <w:spacing w:val="-29"/>
                <w:sz w:val="20"/>
                <w:szCs w:val="20"/>
              </w:rPr>
              <w:t xml:space="preserve"> </w:t>
            </w:r>
            <w:r>
              <w:rPr>
                <w:rFonts w:ascii="仿宋" w:hAnsi="仿宋" w:eastAsia="仿宋" w:cs="仿宋"/>
                <w:spacing w:val="-4"/>
                <w:sz w:val="20"/>
                <w:szCs w:val="20"/>
              </w:rPr>
              <w:t>年完工项目）</w:t>
            </w:r>
          </w:p>
        </w:tc>
        <w:tc>
          <w:tcPr>
            <w:tcW w:w="1187" w:type="dxa"/>
            <w:vAlign w:val="top"/>
          </w:tcPr>
          <w:p w14:paraId="00290D8A">
            <w:pPr>
              <w:spacing w:before="197" w:line="222" w:lineRule="auto"/>
              <w:ind w:left="201"/>
              <w:rPr>
                <w:rFonts w:ascii="仿宋" w:hAnsi="仿宋" w:eastAsia="仿宋" w:cs="仿宋"/>
                <w:sz w:val="20"/>
                <w:szCs w:val="20"/>
              </w:rPr>
            </w:pPr>
            <w:r>
              <w:rPr>
                <w:rFonts w:ascii="仿宋" w:hAnsi="仿宋" w:eastAsia="仿宋" w:cs="仿宋"/>
                <w:spacing w:val="-3"/>
                <w:sz w:val="20"/>
                <w:szCs w:val="20"/>
              </w:rPr>
              <w:t>批复规模</w:t>
            </w:r>
          </w:p>
          <w:p w14:paraId="6A1FAD6B">
            <w:pPr>
              <w:spacing w:line="236" w:lineRule="auto"/>
              <w:ind w:left="301"/>
              <w:rPr>
                <w:rFonts w:ascii="仿宋" w:hAnsi="仿宋" w:eastAsia="仿宋" w:cs="仿宋"/>
                <w:sz w:val="20"/>
                <w:szCs w:val="20"/>
              </w:rPr>
            </w:pPr>
            <w:r>
              <w:rPr>
                <w:rFonts w:ascii="仿宋" w:hAnsi="仿宋" w:eastAsia="仿宋" w:cs="仿宋"/>
                <w:spacing w:val="-6"/>
                <w:sz w:val="20"/>
                <w:szCs w:val="20"/>
              </w:rPr>
              <w:t>（㎡）</w:t>
            </w:r>
          </w:p>
        </w:tc>
        <w:tc>
          <w:tcPr>
            <w:tcW w:w="848" w:type="dxa"/>
            <w:vAlign w:val="top"/>
          </w:tcPr>
          <w:p w14:paraId="1C84F225">
            <w:pPr>
              <w:spacing w:before="197" w:line="223" w:lineRule="auto"/>
              <w:ind w:left="116" w:right="14" w:firstLine="21"/>
              <w:rPr>
                <w:rFonts w:ascii="仿宋" w:hAnsi="仿宋" w:eastAsia="仿宋" w:cs="仿宋"/>
                <w:sz w:val="20"/>
                <w:szCs w:val="20"/>
              </w:rPr>
            </w:pPr>
            <w:r>
              <w:rPr>
                <w:rFonts w:ascii="仿宋" w:hAnsi="仿宋" w:eastAsia="仿宋" w:cs="仿宋"/>
                <w:spacing w:val="-6"/>
                <w:sz w:val="20"/>
                <w:szCs w:val="20"/>
              </w:rPr>
              <w:t>实际规</w:t>
            </w:r>
            <w:r>
              <w:rPr>
                <w:rFonts w:ascii="仿宋" w:hAnsi="仿宋" w:eastAsia="仿宋" w:cs="仿宋"/>
                <w:sz w:val="20"/>
                <w:szCs w:val="20"/>
              </w:rPr>
              <w:t xml:space="preserve">  </w:t>
            </w:r>
            <w:r>
              <w:rPr>
                <w:rFonts w:ascii="仿宋" w:hAnsi="仿宋" w:eastAsia="仿宋" w:cs="仿宋"/>
                <w:spacing w:val="-24"/>
                <w:sz w:val="20"/>
                <w:szCs w:val="20"/>
              </w:rPr>
              <w:t>模（㎡）</w:t>
            </w:r>
          </w:p>
        </w:tc>
        <w:tc>
          <w:tcPr>
            <w:tcW w:w="1128" w:type="dxa"/>
            <w:vAlign w:val="top"/>
          </w:tcPr>
          <w:p w14:paraId="053370E3">
            <w:pPr>
              <w:spacing w:before="197" w:line="222" w:lineRule="auto"/>
              <w:ind w:left="174"/>
              <w:rPr>
                <w:rFonts w:ascii="仿宋" w:hAnsi="仿宋" w:eastAsia="仿宋" w:cs="仿宋"/>
                <w:sz w:val="20"/>
                <w:szCs w:val="20"/>
              </w:rPr>
            </w:pPr>
            <w:r>
              <w:rPr>
                <w:rFonts w:ascii="仿宋" w:hAnsi="仿宋" w:eastAsia="仿宋" w:cs="仿宋"/>
                <w:spacing w:val="-3"/>
                <w:sz w:val="20"/>
                <w:szCs w:val="20"/>
              </w:rPr>
              <w:t>规模控制</w:t>
            </w:r>
          </w:p>
          <w:p w14:paraId="16152195">
            <w:pPr>
              <w:spacing w:line="223" w:lineRule="auto"/>
              <w:ind w:left="481"/>
              <w:rPr>
                <w:rFonts w:ascii="仿宋" w:hAnsi="仿宋" w:eastAsia="仿宋" w:cs="仿宋"/>
                <w:sz w:val="20"/>
                <w:szCs w:val="20"/>
              </w:rPr>
            </w:pPr>
            <w:r>
              <w:rPr>
                <w:rFonts w:ascii="仿宋" w:hAnsi="仿宋" w:eastAsia="仿宋" w:cs="仿宋"/>
                <w:sz w:val="20"/>
                <w:szCs w:val="20"/>
              </w:rPr>
              <w:t>率</w:t>
            </w:r>
          </w:p>
        </w:tc>
        <w:tc>
          <w:tcPr>
            <w:tcW w:w="1110" w:type="dxa"/>
            <w:vAlign w:val="top"/>
          </w:tcPr>
          <w:p w14:paraId="3FB843B5">
            <w:pPr>
              <w:spacing w:before="197" w:line="222" w:lineRule="auto"/>
              <w:ind w:left="168"/>
              <w:rPr>
                <w:rFonts w:ascii="仿宋" w:hAnsi="仿宋" w:eastAsia="仿宋" w:cs="仿宋"/>
                <w:sz w:val="20"/>
                <w:szCs w:val="20"/>
              </w:rPr>
            </w:pPr>
            <w:r>
              <w:rPr>
                <w:rFonts w:ascii="仿宋" w:hAnsi="仿宋" w:eastAsia="仿宋" w:cs="仿宋"/>
                <w:spacing w:val="-3"/>
                <w:sz w:val="20"/>
                <w:szCs w:val="20"/>
              </w:rPr>
              <w:t>预算投资</w:t>
            </w:r>
          </w:p>
          <w:p w14:paraId="174AA4F6">
            <w:pPr>
              <w:spacing w:before="1" w:line="225" w:lineRule="auto"/>
              <w:ind w:left="166"/>
              <w:rPr>
                <w:rFonts w:ascii="仿宋" w:hAnsi="仿宋" w:eastAsia="仿宋" w:cs="仿宋"/>
                <w:sz w:val="20"/>
                <w:szCs w:val="20"/>
              </w:rPr>
            </w:pPr>
            <w:r>
              <w:rPr>
                <w:rFonts w:ascii="仿宋" w:hAnsi="仿宋" w:eastAsia="仿宋" w:cs="仿宋"/>
                <w:spacing w:val="-5"/>
                <w:sz w:val="20"/>
                <w:szCs w:val="20"/>
              </w:rPr>
              <w:t>（万元）</w:t>
            </w:r>
          </w:p>
        </w:tc>
        <w:tc>
          <w:tcPr>
            <w:tcW w:w="968" w:type="dxa"/>
            <w:vAlign w:val="top"/>
          </w:tcPr>
          <w:p w14:paraId="71EF4FFA">
            <w:pPr>
              <w:spacing w:before="198" w:line="223" w:lineRule="auto"/>
              <w:ind w:left="130" w:firstLine="67"/>
              <w:rPr>
                <w:rFonts w:ascii="仿宋" w:hAnsi="仿宋" w:eastAsia="仿宋" w:cs="仿宋"/>
                <w:sz w:val="20"/>
                <w:szCs w:val="20"/>
              </w:rPr>
            </w:pPr>
            <w:r>
              <w:rPr>
                <w:rFonts w:ascii="仿宋" w:hAnsi="仿宋" w:eastAsia="仿宋" w:cs="仿宋"/>
                <w:spacing w:val="-14"/>
                <w:sz w:val="20"/>
                <w:szCs w:val="20"/>
              </w:rPr>
              <w:t>实际投</w:t>
            </w:r>
            <w:r>
              <w:rPr>
                <w:rFonts w:ascii="仿宋" w:hAnsi="仿宋" w:eastAsia="仿宋" w:cs="仿宋"/>
                <w:sz w:val="20"/>
                <w:szCs w:val="20"/>
              </w:rPr>
              <w:t xml:space="preserve">   </w:t>
            </w:r>
            <w:r>
              <w:rPr>
                <w:rFonts w:ascii="仿宋" w:hAnsi="仿宋" w:eastAsia="仿宋" w:cs="仿宋"/>
                <w:spacing w:val="-35"/>
                <w:sz w:val="20"/>
                <w:szCs w:val="20"/>
              </w:rPr>
              <w:t>资（万元）</w:t>
            </w:r>
          </w:p>
        </w:tc>
        <w:tc>
          <w:tcPr>
            <w:tcW w:w="867" w:type="dxa"/>
            <w:vAlign w:val="top"/>
          </w:tcPr>
          <w:p w14:paraId="19245093">
            <w:pPr>
              <w:spacing w:before="77" w:line="222" w:lineRule="auto"/>
              <w:ind w:left="144"/>
              <w:rPr>
                <w:rFonts w:ascii="仿宋" w:hAnsi="仿宋" w:eastAsia="仿宋" w:cs="仿宋"/>
                <w:sz w:val="20"/>
                <w:szCs w:val="20"/>
              </w:rPr>
            </w:pPr>
            <w:r>
              <w:rPr>
                <w:rFonts w:ascii="仿宋" w:hAnsi="仿宋" w:eastAsia="仿宋" w:cs="仿宋"/>
                <w:spacing w:val="-3"/>
                <w:sz w:val="20"/>
                <w:szCs w:val="20"/>
              </w:rPr>
              <w:t>投资概</w:t>
            </w:r>
          </w:p>
          <w:p w14:paraId="6D20BC11">
            <w:pPr>
              <w:spacing w:line="221" w:lineRule="auto"/>
              <w:ind w:left="144"/>
              <w:rPr>
                <w:rFonts w:ascii="仿宋" w:hAnsi="仿宋" w:eastAsia="仿宋" w:cs="仿宋"/>
                <w:sz w:val="20"/>
                <w:szCs w:val="20"/>
              </w:rPr>
            </w:pPr>
            <w:r>
              <w:rPr>
                <w:rFonts w:ascii="仿宋" w:hAnsi="仿宋" w:eastAsia="仿宋" w:cs="仿宋"/>
                <w:spacing w:val="-3"/>
                <w:sz w:val="20"/>
                <w:szCs w:val="20"/>
              </w:rPr>
              <w:t>算控制</w:t>
            </w:r>
          </w:p>
          <w:p w14:paraId="6EB97038">
            <w:pPr>
              <w:spacing w:line="223" w:lineRule="auto"/>
              <w:ind w:left="351"/>
              <w:rPr>
                <w:rFonts w:ascii="仿宋" w:hAnsi="仿宋" w:eastAsia="仿宋" w:cs="仿宋"/>
                <w:sz w:val="20"/>
                <w:szCs w:val="20"/>
              </w:rPr>
            </w:pPr>
            <w:r>
              <w:rPr>
                <w:rFonts w:ascii="仿宋" w:hAnsi="仿宋" w:eastAsia="仿宋" w:cs="仿宋"/>
                <w:sz w:val="20"/>
                <w:szCs w:val="20"/>
              </w:rPr>
              <w:t>率</w:t>
            </w:r>
          </w:p>
        </w:tc>
      </w:tr>
      <w:tr w14:paraId="226DB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3008" w:type="dxa"/>
            <w:vMerge w:val="continue"/>
            <w:tcBorders>
              <w:top w:val="nil"/>
            </w:tcBorders>
            <w:vAlign w:val="top"/>
          </w:tcPr>
          <w:p w14:paraId="3A9B563E">
            <w:pPr>
              <w:rPr>
                <w:rFonts w:ascii="Arial"/>
                <w:sz w:val="21"/>
              </w:rPr>
            </w:pPr>
          </w:p>
        </w:tc>
        <w:tc>
          <w:tcPr>
            <w:tcW w:w="1187" w:type="dxa"/>
            <w:vAlign w:val="top"/>
          </w:tcPr>
          <w:p w14:paraId="608AA745">
            <w:pPr>
              <w:spacing w:before="130" w:line="226" w:lineRule="auto"/>
              <w:ind w:left="544"/>
              <w:rPr>
                <w:rFonts w:ascii="仿宋" w:hAnsi="仿宋" w:eastAsia="仿宋" w:cs="仿宋"/>
                <w:sz w:val="20"/>
                <w:szCs w:val="20"/>
              </w:rPr>
            </w:pPr>
            <w:r>
              <w:rPr>
                <w:rFonts w:ascii="仿宋" w:hAnsi="仿宋" w:eastAsia="仿宋" w:cs="仿宋"/>
                <w:sz w:val="20"/>
                <w:szCs w:val="20"/>
              </w:rPr>
              <w:t>/</w:t>
            </w:r>
          </w:p>
        </w:tc>
        <w:tc>
          <w:tcPr>
            <w:tcW w:w="848" w:type="dxa"/>
            <w:vAlign w:val="top"/>
          </w:tcPr>
          <w:p w14:paraId="443B249F">
            <w:pPr>
              <w:spacing w:before="130" w:line="226" w:lineRule="auto"/>
              <w:ind w:left="110"/>
              <w:rPr>
                <w:rFonts w:ascii="仿宋" w:hAnsi="仿宋" w:eastAsia="仿宋" w:cs="仿宋"/>
                <w:sz w:val="20"/>
                <w:szCs w:val="20"/>
              </w:rPr>
            </w:pPr>
            <w:r>
              <w:rPr>
                <w:rFonts w:ascii="仿宋" w:hAnsi="仿宋" w:eastAsia="仿宋" w:cs="仿宋"/>
                <w:sz w:val="20"/>
                <w:szCs w:val="20"/>
              </w:rPr>
              <w:t>/</w:t>
            </w:r>
          </w:p>
        </w:tc>
        <w:tc>
          <w:tcPr>
            <w:tcW w:w="1128" w:type="dxa"/>
            <w:vAlign w:val="top"/>
          </w:tcPr>
          <w:p w14:paraId="7EFB18E0">
            <w:pPr>
              <w:spacing w:before="130" w:line="226" w:lineRule="auto"/>
              <w:ind w:left="111"/>
              <w:rPr>
                <w:rFonts w:ascii="仿宋" w:hAnsi="仿宋" w:eastAsia="仿宋" w:cs="仿宋"/>
                <w:sz w:val="20"/>
                <w:szCs w:val="20"/>
              </w:rPr>
            </w:pPr>
            <w:r>
              <w:rPr>
                <w:rFonts w:ascii="仿宋" w:hAnsi="仿宋" w:eastAsia="仿宋" w:cs="仿宋"/>
                <w:sz w:val="20"/>
                <w:szCs w:val="20"/>
              </w:rPr>
              <w:t>/</w:t>
            </w:r>
          </w:p>
        </w:tc>
        <w:tc>
          <w:tcPr>
            <w:tcW w:w="1110" w:type="dxa"/>
            <w:vAlign w:val="top"/>
          </w:tcPr>
          <w:p w14:paraId="1AB4A039">
            <w:pPr>
              <w:spacing w:before="130" w:line="226" w:lineRule="auto"/>
              <w:ind w:left="112"/>
              <w:rPr>
                <w:rFonts w:ascii="仿宋" w:hAnsi="仿宋" w:eastAsia="仿宋" w:cs="仿宋"/>
                <w:sz w:val="20"/>
                <w:szCs w:val="20"/>
              </w:rPr>
            </w:pPr>
            <w:r>
              <w:rPr>
                <w:rFonts w:ascii="仿宋" w:hAnsi="仿宋" w:eastAsia="仿宋" w:cs="仿宋"/>
                <w:sz w:val="20"/>
                <w:szCs w:val="20"/>
              </w:rPr>
              <w:t>/</w:t>
            </w:r>
          </w:p>
        </w:tc>
        <w:tc>
          <w:tcPr>
            <w:tcW w:w="968" w:type="dxa"/>
            <w:vAlign w:val="top"/>
          </w:tcPr>
          <w:p w14:paraId="3FB39033">
            <w:pPr>
              <w:spacing w:before="130" w:line="226" w:lineRule="auto"/>
              <w:ind w:left="113"/>
              <w:rPr>
                <w:rFonts w:ascii="仿宋" w:hAnsi="仿宋" w:eastAsia="仿宋" w:cs="仿宋"/>
                <w:sz w:val="20"/>
                <w:szCs w:val="20"/>
              </w:rPr>
            </w:pPr>
            <w:r>
              <w:rPr>
                <w:rFonts w:ascii="仿宋" w:hAnsi="仿宋" w:eastAsia="仿宋" w:cs="仿宋"/>
                <w:sz w:val="20"/>
                <w:szCs w:val="20"/>
              </w:rPr>
              <w:t>/</w:t>
            </w:r>
          </w:p>
        </w:tc>
        <w:tc>
          <w:tcPr>
            <w:tcW w:w="867" w:type="dxa"/>
            <w:vAlign w:val="top"/>
          </w:tcPr>
          <w:p w14:paraId="59088D69">
            <w:pPr>
              <w:spacing w:before="130" w:line="226" w:lineRule="auto"/>
              <w:ind w:left="114"/>
              <w:rPr>
                <w:rFonts w:ascii="仿宋" w:hAnsi="仿宋" w:eastAsia="仿宋" w:cs="仿宋"/>
                <w:sz w:val="20"/>
                <w:szCs w:val="20"/>
              </w:rPr>
            </w:pPr>
            <w:r>
              <w:rPr>
                <w:rFonts w:ascii="仿宋" w:hAnsi="仿宋" w:eastAsia="仿宋" w:cs="仿宋"/>
                <w:sz w:val="20"/>
                <w:szCs w:val="20"/>
              </w:rPr>
              <w:t>/</w:t>
            </w:r>
          </w:p>
        </w:tc>
      </w:tr>
      <w:tr w14:paraId="32F14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08" w:type="dxa"/>
            <w:vAlign w:val="top"/>
          </w:tcPr>
          <w:p w14:paraId="33CF7AE2">
            <w:pPr>
              <w:spacing w:before="130" w:line="221" w:lineRule="auto"/>
              <w:ind w:left="714"/>
              <w:rPr>
                <w:rFonts w:ascii="仿宋" w:hAnsi="仿宋" w:eastAsia="仿宋" w:cs="仿宋"/>
                <w:sz w:val="20"/>
                <w:szCs w:val="20"/>
              </w:rPr>
            </w:pPr>
            <w:r>
              <w:rPr>
                <w:rFonts w:ascii="仿宋" w:hAnsi="仿宋" w:eastAsia="仿宋" w:cs="仿宋"/>
                <w:spacing w:val="-2"/>
                <w:sz w:val="20"/>
                <w:szCs w:val="20"/>
              </w:rPr>
              <w:t>厉行节约保障措施</w:t>
            </w:r>
          </w:p>
        </w:tc>
        <w:tc>
          <w:tcPr>
            <w:tcW w:w="6108" w:type="dxa"/>
            <w:gridSpan w:val="6"/>
            <w:vAlign w:val="top"/>
          </w:tcPr>
          <w:p w14:paraId="773C6011">
            <w:pPr>
              <w:rPr>
                <w:rFonts w:ascii="Arial"/>
                <w:sz w:val="21"/>
              </w:rPr>
            </w:pPr>
          </w:p>
        </w:tc>
      </w:tr>
    </w:tbl>
    <w:p w14:paraId="5675AEEA">
      <w:pPr>
        <w:spacing w:before="34" w:line="236" w:lineRule="auto"/>
        <w:ind w:left="425" w:right="410" w:firstLine="440"/>
        <w:rPr>
          <w:rFonts w:ascii="仿宋" w:hAnsi="仿宋" w:eastAsia="仿宋" w:cs="仿宋"/>
          <w:sz w:val="22"/>
          <w:szCs w:val="22"/>
        </w:rPr>
      </w:pPr>
      <w:r>
        <w:rPr>
          <w:rFonts w:ascii="仿宋" w:hAnsi="仿宋" w:eastAsia="仿宋" w:cs="仿宋"/>
          <w:spacing w:val="-2"/>
          <w:sz w:val="22"/>
          <w:szCs w:val="22"/>
        </w:rPr>
        <w:t>说明：“项目支出”需要填报基本支出以外的所有项目支出情况，“公用经费”填</w:t>
      </w:r>
      <w:r>
        <w:rPr>
          <w:rFonts w:ascii="仿宋" w:hAnsi="仿宋" w:eastAsia="仿宋" w:cs="仿宋"/>
          <w:spacing w:val="1"/>
          <w:sz w:val="22"/>
          <w:szCs w:val="22"/>
        </w:rPr>
        <w:t xml:space="preserve"> </w:t>
      </w:r>
      <w:r>
        <w:rPr>
          <w:rFonts w:ascii="仿宋" w:hAnsi="仿宋" w:eastAsia="仿宋" w:cs="仿宋"/>
          <w:spacing w:val="-3"/>
          <w:sz w:val="22"/>
          <w:szCs w:val="22"/>
        </w:rPr>
        <w:t>报基本支出中的一般商品和服务支出。</w:t>
      </w:r>
    </w:p>
    <w:p w14:paraId="31DC9460">
      <w:pPr>
        <w:spacing w:before="236" w:line="222" w:lineRule="auto"/>
        <w:ind w:left="428"/>
        <w:rPr>
          <w:rFonts w:ascii="仿宋" w:hAnsi="仿宋" w:eastAsia="仿宋" w:cs="仿宋"/>
          <w:sz w:val="24"/>
          <w:szCs w:val="24"/>
        </w:rPr>
      </w:pPr>
      <w:r>
        <w:rPr>
          <w:rFonts w:ascii="仿宋" w:hAnsi="仿宋" w:eastAsia="仿宋" w:cs="仿宋"/>
          <w:spacing w:val="-3"/>
          <w:sz w:val="24"/>
          <w:szCs w:val="24"/>
        </w:rPr>
        <w:t>填表人：马浩    填报日期：2024</w:t>
      </w:r>
      <w:r>
        <w:rPr>
          <w:rFonts w:ascii="仿宋" w:hAnsi="仿宋" w:eastAsia="仿宋" w:cs="仿宋"/>
          <w:spacing w:val="-39"/>
          <w:sz w:val="24"/>
          <w:szCs w:val="24"/>
        </w:rPr>
        <w:t xml:space="preserve"> </w:t>
      </w:r>
      <w:r>
        <w:rPr>
          <w:rFonts w:ascii="仿宋" w:hAnsi="仿宋" w:eastAsia="仿宋" w:cs="仿宋"/>
          <w:spacing w:val="-4"/>
          <w:sz w:val="24"/>
          <w:szCs w:val="24"/>
        </w:rPr>
        <w:t>年</w:t>
      </w:r>
      <w:r>
        <w:rPr>
          <w:rFonts w:ascii="仿宋" w:hAnsi="仿宋" w:eastAsia="仿宋" w:cs="仿宋"/>
          <w:spacing w:val="-46"/>
          <w:sz w:val="24"/>
          <w:szCs w:val="24"/>
        </w:rPr>
        <w:t xml:space="preserve"> </w:t>
      </w:r>
      <w:r>
        <w:rPr>
          <w:rFonts w:ascii="仿宋" w:hAnsi="仿宋" w:eastAsia="仿宋" w:cs="仿宋"/>
          <w:spacing w:val="-4"/>
          <w:sz w:val="24"/>
          <w:szCs w:val="24"/>
        </w:rPr>
        <w:t>7</w:t>
      </w:r>
      <w:r>
        <w:rPr>
          <w:rFonts w:ascii="仿宋" w:hAnsi="仿宋" w:eastAsia="仿宋" w:cs="仿宋"/>
          <w:spacing w:val="-33"/>
          <w:sz w:val="24"/>
          <w:szCs w:val="24"/>
        </w:rPr>
        <w:t xml:space="preserve"> </w:t>
      </w:r>
      <w:r>
        <w:rPr>
          <w:rFonts w:ascii="仿宋" w:hAnsi="仿宋" w:eastAsia="仿宋" w:cs="仿宋"/>
          <w:spacing w:val="-4"/>
          <w:sz w:val="24"/>
          <w:szCs w:val="24"/>
        </w:rPr>
        <w:t>月</w:t>
      </w:r>
      <w:r>
        <w:rPr>
          <w:rFonts w:ascii="仿宋" w:hAnsi="仿宋" w:eastAsia="仿宋" w:cs="仿宋"/>
          <w:spacing w:val="-34"/>
          <w:sz w:val="24"/>
          <w:szCs w:val="24"/>
        </w:rPr>
        <w:t xml:space="preserve"> </w:t>
      </w:r>
      <w:r>
        <w:rPr>
          <w:rFonts w:ascii="仿宋" w:hAnsi="仿宋" w:eastAsia="仿宋" w:cs="仿宋"/>
          <w:spacing w:val="-4"/>
          <w:sz w:val="24"/>
          <w:szCs w:val="24"/>
        </w:rPr>
        <w:t>12 日    联系电话：15073912595</w:t>
      </w:r>
    </w:p>
    <w:p w14:paraId="1FCF06F2">
      <w:pPr>
        <w:spacing w:line="222" w:lineRule="auto"/>
        <w:rPr>
          <w:rFonts w:ascii="仿宋" w:hAnsi="仿宋" w:eastAsia="仿宋" w:cs="仿宋"/>
          <w:sz w:val="24"/>
          <w:szCs w:val="24"/>
        </w:rPr>
        <w:sectPr>
          <w:headerReference r:id="rId13" w:type="default"/>
          <w:pgSz w:w="11906" w:h="16839"/>
          <w:pgMar w:top="4" w:right="1389" w:bottom="0" w:left="1389" w:header="0" w:footer="0" w:gutter="0"/>
          <w:cols w:space="720" w:num="1"/>
        </w:sectPr>
      </w:pPr>
      <w:bookmarkStart w:id="0" w:name="_GoBack"/>
      <w:bookmarkEnd w:id="0"/>
    </w:p>
    <w:p w14:paraId="54467476">
      <w:pPr>
        <w:spacing w:line="188" w:lineRule="auto"/>
        <w:ind w:left="16"/>
        <w:rPr>
          <w:rFonts w:ascii="Times New Roman" w:hAnsi="Times New Roman" w:eastAsia="Times New Roman" w:cs="Times New Roman"/>
          <w:sz w:val="2"/>
          <w:szCs w:val="2"/>
        </w:rPr>
      </w:pPr>
      <w:r>
        <w:rPr>
          <w:rFonts w:ascii="Times New Roman" w:hAnsi="Times New Roman" w:eastAsia="Times New Roman" w:cs="Times New Roman"/>
          <w:sz w:val="2"/>
          <w:szCs w:val="2"/>
        </w:rPr>
        <w:t>1</w:t>
      </w:r>
    </w:p>
    <w:p w14:paraId="6BB9B481">
      <w:pPr>
        <w:spacing w:line="188" w:lineRule="auto"/>
        <w:rPr>
          <w:rFonts w:ascii="Times New Roman" w:hAnsi="Times New Roman" w:eastAsia="Times New Roman" w:cs="Times New Roman"/>
          <w:sz w:val="2"/>
          <w:szCs w:val="2"/>
        </w:rPr>
        <w:sectPr>
          <w:pgSz w:w="11906" w:h="16839"/>
          <w:pgMar w:top="4" w:right="1785" w:bottom="0" w:left="1785" w:header="0" w:footer="0" w:gutter="0"/>
          <w:cols w:space="720" w:num="1"/>
        </w:sectPr>
      </w:pPr>
    </w:p>
    <w:p w14:paraId="1856539F">
      <w:pPr>
        <w:spacing w:line="188" w:lineRule="auto"/>
        <w:rPr>
          <w:rFonts w:ascii="Times New Roman" w:hAnsi="Times New Roman" w:eastAsia="Times New Roman" w:cs="Times New Roman"/>
          <w:sz w:val="2"/>
          <w:szCs w:val="2"/>
        </w:rPr>
      </w:pPr>
    </w:p>
    <w:sectPr>
      <w:pgSz w:w="11906" w:h="16839"/>
      <w:pgMar w:top="4"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77EA1">
    <w:pPr>
      <w:spacing w:before="4" w:line="13" w:lineRule="exact"/>
      <w:ind w:left="16"/>
      <w:rPr>
        <w:rFonts w:ascii="Times New Roman" w:hAnsi="Times New Roman" w:eastAsia="Times New Roman" w:cs="Times New Roman"/>
        <w:sz w:val="2"/>
        <w:szCs w:val="2"/>
      </w:rPr>
    </w:pPr>
    <w:r>
      <w:rPr>
        <w:rFonts w:ascii="Times New Roman" w:hAnsi="Times New Roman" w:eastAsia="Times New Roman" w:cs="Times New Roman"/>
        <w:sz w:val="2"/>
        <w:szCs w:val="2"/>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A77C8">
    <w:pPr>
      <w:spacing w:before="4" w:line="13" w:lineRule="exact"/>
      <w:ind w:left="16"/>
      <w:rPr>
        <w:rFonts w:ascii="Times New Roman" w:hAnsi="Times New Roman" w:eastAsia="Times New Roman" w:cs="Times New Roman"/>
        <w:sz w:val="2"/>
        <w:szCs w:val="2"/>
      </w:rPr>
    </w:pPr>
    <w:r>
      <w:rPr>
        <w:rFonts w:ascii="Times New Roman" w:hAnsi="Times New Roman" w:eastAsia="Times New Roman" w:cs="Times New Roman"/>
        <w:sz w:val="2"/>
        <w:szCs w:val="2"/>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77EA1">
    <w:pPr>
      <w:spacing w:before="4" w:line="13" w:lineRule="exact"/>
      <w:ind w:left="16"/>
      <w:rPr>
        <w:rFonts w:ascii="Times New Roman" w:hAnsi="Times New Roman" w:eastAsia="Times New Roman" w:cs="Times New Roman"/>
        <w:sz w:val="2"/>
        <w:szCs w:val="2"/>
      </w:rPr>
    </w:pPr>
    <w:r>
      <w:rPr>
        <w:rFonts w:ascii="Times New Roman" w:hAnsi="Times New Roman" w:eastAsia="Times New Roman" w:cs="Times New Roman"/>
        <w:sz w:val="2"/>
        <w:szCs w:val="2"/>
      </w:rP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A77C8">
    <w:pPr>
      <w:spacing w:before="4" w:line="13" w:lineRule="exact"/>
      <w:ind w:left="16"/>
      <w:rPr>
        <w:rFonts w:ascii="Times New Roman" w:hAnsi="Times New Roman" w:eastAsia="Times New Roman" w:cs="Times New Roman"/>
        <w:sz w:val="2"/>
        <w:szCs w:val="2"/>
      </w:rPr>
    </w:pPr>
    <w:r>
      <w:rPr>
        <w:rFonts w:ascii="Times New Roman" w:hAnsi="Times New Roman" w:eastAsia="Times New Roman" w:cs="Times New Roman"/>
        <w:sz w:val="2"/>
        <w:szCs w:val="2"/>
      </w:rPr>
      <w:t>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8C01D">
    <w:pPr>
      <w:spacing w:before="4" w:line="13" w:lineRule="exact"/>
      <w:ind w:left="16"/>
      <w:rPr>
        <w:rFonts w:ascii="Times New Roman" w:hAnsi="Times New Roman" w:eastAsia="Times New Roman" w:cs="Times New Roman"/>
        <w:sz w:val="2"/>
        <w:szCs w:val="2"/>
      </w:rPr>
    </w:pPr>
    <w:r>
      <w:rPr>
        <w:rFonts w:ascii="Times New Roman" w:hAnsi="Times New Roman" w:eastAsia="Times New Roman" w:cs="Times New Roman"/>
        <w:sz w:val="2"/>
        <w:szCs w:val="2"/>
      </w:rPr>
      <w:t>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1217C">
    <w:pPr>
      <w:spacing w:before="4" w:line="13" w:lineRule="exact"/>
      <w:ind w:left="16"/>
      <w:rPr>
        <w:rFonts w:ascii="Times New Roman" w:hAnsi="Times New Roman" w:eastAsia="Times New Roman" w:cs="Times New Roman"/>
        <w:sz w:val="2"/>
        <w:szCs w:val="2"/>
      </w:rPr>
    </w:pPr>
    <w:r>
      <w:rPr>
        <w:rFonts w:ascii="Times New Roman" w:hAnsi="Times New Roman" w:eastAsia="Times New Roman" w:cs="Times New Roman"/>
        <w:sz w:val="2"/>
        <w:szCs w:val="2"/>
      </w:rPr>
      <w:t>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77EA1">
    <w:pPr>
      <w:spacing w:before="4" w:line="13" w:lineRule="exact"/>
      <w:ind w:left="16"/>
      <w:rPr>
        <w:rFonts w:ascii="Times New Roman" w:hAnsi="Times New Roman" w:eastAsia="Times New Roman" w:cs="Times New Roman"/>
        <w:sz w:val="2"/>
        <w:szCs w:val="2"/>
      </w:rPr>
    </w:pPr>
    <w:r>
      <w:rPr>
        <w:rFonts w:ascii="Times New Roman" w:hAnsi="Times New Roman" w:eastAsia="Times New Roman" w:cs="Times New Roman"/>
        <w:sz w:val="2"/>
        <w:szCs w:val="2"/>
      </w:rPr>
      <w:t>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0FB94">
    <w:pPr>
      <w:spacing w:before="4" w:line="13" w:lineRule="exact"/>
      <w:ind w:left="412"/>
      <w:rPr>
        <w:rFonts w:ascii="Times New Roman" w:hAnsi="Times New Roman" w:eastAsia="Times New Roman" w:cs="Times New Roman"/>
        <w:sz w:val="2"/>
        <w:szCs w:val="2"/>
      </w:rPr>
    </w:pPr>
    <w:r>
      <w:rPr>
        <w:rFonts w:ascii="Times New Roman" w:hAnsi="Times New Roman" w:eastAsia="Times New Roman" w:cs="Times New Roman"/>
        <w:sz w:val="2"/>
        <w:szCs w:val="2"/>
      </w:rPr>
      <w:t>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6258D">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23B2E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theme" Target="theme/theme1.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47</Pages>
  <Words>15917</Words>
  <Characters>18685</Characters>
  <TotalTime>0</TotalTime>
  <ScaleCrop>false</ScaleCrop>
  <LinksUpToDate>false</LinksUpToDate>
  <CharactersWithSpaces>20330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2024-10-18T03:24:00Z</dcterms:created>
  <dc:creator>BMJS</dc:creator>
  <cp:lastModifiedBy>lisa</cp:lastModifiedBy>
  <dcterms:modified xsi:type="dcterms:W3CDTF">2025-07-31T02:12:00Z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2025-07-31T10:11:33Z</vt:filetime>
  </property>
  <property fmtid="{D5CDD505-2E9C-101B-9397-08002B2CF9AE}" pid="4" name="KSOTemplateDocerSaveRecord">
    <vt:lpwstr>eyJoZGlkIjoiZTY3M2YxOWVkNzA3ZmNkNWE2ZGFkYTQzMzY3ZWI3OWMiLCJ1c2VySWQiOiI2NjU0NTk3ODEifQ==</vt:lpwstr>
  </property>
  <property fmtid="{D5CDD505-2E9C-101B-9397-08002B2CF9AE}" pid="5" name="KSOProductBuildVer">
    <vt:lpwstr>2052-12.1.0.21915</vt:lpwstr>
  </property>
  <property fmtid="{D5CDD505-2E9C-101B-9397-08002B2CF9AE}" pid="6" name="ICV">
    <vt:lpwstr>5ACACB5FFDC44871BD20915419C0FCD3_12</vt:lpwstr>
  </property>
</Properties>
</file>